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5"/>
      </w:tblGrid>
      <w:tr w:rsidR="008439B2" w:rsidRPr="0080301C" w:rsidTr="00401C89">
        <w:tc>
          <w:tcPr>
            <w:tcW w:w="10455" w:type="dxa"/>
          </w:tcPr>
          <w:p w:rsidR="008439B2" w:rsidRPr="005E4129" w:rsidRDefault="00401C89" w:rsidP="00401C89">
            <w:pPr>
              <w:tabs>
                <w:tab w:val="left" w:pos="1740"/>
              </w:tabs>
              <w:spacing w:before="100" w:beforeAutospacing="1" w:after="119" w:line="240" w:lineRule="auto"/>
              <w:ind w:left="0" w:firstLine="0"/>
              <w:rPr>
                <w:rFonts w:eastAsia="Times New Roman" w:cs="Times New Roman"/>
                <w:b/>
                <w:bCs/>
                <w:color w:val="FF0000"/>
              </w:rPr>
            </w:pPr>
            <w:r>
              <w:rPr>
                <w:rFonts w:eastAsia="Times New Roman" w:cs="Times New Roman"/>
                <w:b/>
                <w:bCs/>
                <w:color w:val="FF0000"/>
              </w:rPr>
              <w:tab/>
            </w:r>
          </w:p>
        </w:tc>
      </w:tr>
      <w:tr w:rsidR="00181BF1" w:rsidRPr="00181BF1" w:rsidTr="00401C89">
        <w:trPr>
          <w:trHeight w:val="267"/>
        </w:trPr>
        <w:tc>
          <w:tcPr>
            <w:tcW w:w="10455" w:type="dxa"/>
          </w:tcPr>
          <w:p w:rsidR="0080301C" w:rsidRPr="00181BF1" w:rsidRDefault="0080301C" w:rsidP="007017F0">
            <w:pPr>
              <w:pStyle w:val="Nincstrkz"/>
              <w:rPr>
                <w:rFonts w:ascii="Times New Roman" w:hAnsi="Times New Roman"/>
                <w:b/>
                <w:color w:val="auto"/>
              </w:rPr>
            </w:pPr>
            <w:r w:rsidRPr="00181BF1">
              <w:rPr>
                <w:b/>
                <w:color w:val="auto"/>
              </w:rPr>
              <w:t xml:space="preserve">1. </w:t>
            </w:r>
            <w:r w:rsidR="00131DAE" w:rsidRPr="00181BF1">
              <w:rPr>
                <w:b/>
                <w:color w:val="auto"/>
              </w:rPr>
              <w:t>SZAKASZ</w:t>
            </w:r>
            <w:proofErr w:type="gramStart"/>
            <w:r w:rsidR="00131DAE" w:rsidRPr="00181BF1">
              <w:rPr>
                <w:b/>
                <w:color w:val="auto"/>
              </w:rPr>
              <w:t xml:space="preserve">: </w:t>
            </w:r>
            <w:r w:rsidR="007017F0" w:rsidRPr="00181BF1">
              <w:rPr>
                <w:b/>
                <w:color w:val="auto"/>
              </w:rPr>
              <w:t xml:space="preserve"> Az</w:t>
            </w:r>
            <w:proofErr w:type="gramEnd"/>
            <w:r w:rsidR="007017F0" w:rsidRPr="00181BF1">
              <w:rPr>
                <w:b/>
                <w:color w:val="auto"/>
              </w:rPr>
              <w:t xml:space="preserve"> a</w:t>
            </w:r>
            <w:r w:rsidRPr="00181BF1">
              <w:rPr>
                <w:b/>
                <w:color w:val="auto"/>
              </w:rPr>
              <w:t xml:space="preserve">nyag / </w:t>
            </w:r>
            <w:r w:rsidR="00131DAE" w:rsidRPr="00181BF1">
              <w:rPr>
                <w:b/>
                <w:color w:val="auto"/>
              </w:rPr>
              <w:t>keverék és vállalat/</w:t>
            </w:r>
            <w:r w:rsidRPr="00181BF1">
              <w:rPr>
                <w:b/>
                <w:color w:val="auto"/>
              </w:rPr>
              <w:t xml:space="preserve"> vállalkozás azonosítása</w:t>
            </w:r>
          </w:p>
        </w:tc>
      </w:tr>
    </w:tbl>
    <w:p w:rsidR="004969A1" w:rsidRDefault="004969A1" w:rsidP="00B4518F">
      <w:pPr>
        <w:pStyle w:val="Nincstrkz"/>
      </w:pPr>
    </w:p>
    <w:p w:rsidR="00EC77A1" w:rsidRPr="00087FA2" w:rsidRDefault="0080301C" w:rsidP="00B4518F">
      <w:pPr>
        <w:pStyle w:val="Nincstrkz"/>
        <w:rPr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>1.1.</w:t>
      </w:r>
      <w:r w:rsidRPr="00087FA2">
        <w:rPr>
          <w:color w:val="auto"/>
          <w:sz w:val="18"/>
          <w:szCs w:val="18"/>
        </w:rPr>
        <w:tab/>
      </w:r>
      <w:r w:rsidR="00EC77A1" w:rsidRPr="00087FA2">
        <w:rPr>
          <w:color w:val="auto"/>
          <w:sz w:val="18"/>
          <w:szCs w:val="18"/>
        </w:rPr>
        <w:t>Termékazonosító</w:t>
      </w:r>
    </w:p>
    <w:p w:rsidR="0080301C" w:rsidRPr="00087FA2" w:rsidRDefault="00EC77A1" w:rsidP="00EC77A1">
      <w:pPr>
        <w:pStyle w:val="Nincstrkz"/>
        <w:ind w:firstLine="693"/>
        <w:rPr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>Keverék</w:t>
      </w:r>
      <w:r w:rsidR="0080301C" w:rsidRPr="00087FA2">
        <w:rPr>
          <w:color w:val="auto"/>
          <w:sz w:val="18"/>
          <w:szCs w:val="18"/>
        </w:rPr>
        <w:t xml:space="preserve"> megnevezése:</w:t>
      </w:r>
      <w:r w:rsidR="0080301C" w:rsidRPr="00087FA2">
        <w:rPr>
          <w:color w:val="auto"/>
          <w:sz w:val="18"/>
          <w:szCs w:val="18"/>
        </w:rPr>
        <w:tab/>
      </w:r>
      <w:r w:rsidR="00087FA2">
        <w:rPr>
          <w:color w:val="auto"/>
          <w:sz w:val="18"/>
          <w:szCs w:val="18"/>
        </w:rPr>
        <w:tab/>
      </w:r>
      <w:r w:rsidR="00E63C87">
        <w:rPr>
          <w:color w:val="auto"/>
          <w:sz w:val="18"/>
          <w:szCs w:val="18"/>
        </w:rPr>
        <w:tab/>
      </w:r>
      <w:r w:rsidR="00E63C87">
        <w:rPr>
          <w:color w:val="auto"/>
          <w:sz w:val="18"/>
          <w:szCs w:val="18"/>
        </w:rPr>
        <w:tab/>
      </w:r>
      <w:r w:rsidR="00401C89">
        <w:rPr>
          <w:color w:val="auto"/>
          <w:sz w:val="18"/>
          <w:szCs w:val="18"/>
        </w:rPr>
        <w:t xml:space="preserve">CELLI </w:t>
      </w:r>
      <w:r w:rsidR="00E63C87">
        <w:rPr>
          <w:color w:val="auto"/>
          <w:sz w:val="18"/>
          <w:szCs w:val="18"/>
        </w:rPr>
        <w:t>KORRÓZIÓGÁTLÓ ALAPOZÓ</w:t>
      </w:r>
    </w:p>
    <w:p w:rsidR="00B4518F" w:rsidRPr="00087FA2" w:rsidRDefault="00B4518F" w:rsidP="00B4518F">
      <w:pPr>
        <w:pStyle w:val="Nincstrkz"/>
        <w:rPr>
          <w:color w:val="auto"/>
          <w:sz w:val="18"/>
          <w:szCs w:val="18"/>
        </w:rPr>
      </w:pPr>
    </w:p>
    <w:p w:rsidR="00651DFD" w:rsidRPr="00181BF1" w:rsidRDefault="0080301C" w:rsidP="00B4518F">
      <w:pPr>
        <w:pStyle w:val="Nincstrkz"/>
        <w:rPr>
          <w:rFonts w:cs="EUAlbertina"/>
          <w:bCs/>
          <w:color w:val="auto"/>
          <w:sz w:val="18"/>
          <w:szCs w:val="18"/>
        </w:rPr>
      </w:pPr>
      <w:r w:rsidRPr="00181BF1">
        <w:rPr>
          <w:color w:val="auto"/>
          <w:sz w:val="18"/>
          <w:szCs w:val="18"/>
        </w:rPr>
        <w:t xml:space="preserve">1.2. </w:t>
      </w:r>
      <w:r w:rsidRPr="00181BF1">
        <w:rPr>
          <w:color w:val="auto"/>
          <w:sz w:val="18"/>
          <w:szCs w:val="18"/>
        </w:rPr>
        <w:tab/>
      </w:r>
      <w:r w:rsidR="00C167BD" w:rsidRPr="00181BF1">
        <w:rPr>
          <w:rFonts w:cs="EUAlbertina"/>
          <w:bCs/>
          <w:color w:val="auto"/>
          <w:sz w:val="18"/>
          <w:szCs w:val="18"/>
        </w:rPr>
        <w:t>Az anyag vagy keverék</w:t>
      </w:r>
      <w:r w:rsidR="00F176EE" w:rsidRPr="00181BF1">
        <w:rPr>
          <w:rFonts w:cs="EUAlbertina"/>
          <w:bCs/>
          <w:color w:val="auto"/>
          <w:sz w:val="18"/>
          <w:szCs w:val="18"/>
        </w:rPr>
        <w:t xml:space="preserve"> lényeges</w:t>
      </w:r>
      <w:r w:rsidR="00C167BD" w:rsidRPr="00181BF1">
        <w:rPr>
          <w:rFonts w:cs="EUAlbertina"/>
          <w:bCs/>
          <w:color w:val="auto"/>
          <w:sz w:val="18"/>
          <w:szCs w:val="18"/>
        </w:rPr>
        <w:t xml:space="preserve"> </w:t>
      </w:r>
    </w:p>
    <w:p w:rsidR="009B478A" w:rsidRPr="00181BF1" w:rsidRDefault="009B478A" w:rsidP="00651DFD">
      <w:pPr>
        <w:pStyle w:val="Nincstrkz"/>
        <w:ind w:firstLine="693"/>
        <w:rPr>
          <w:rFonts w:cs="EUAlbertina"/>
          <w:bCs/>
          <w:color w:val="auto"/>
          <w:sz w:val="18"/>
          <w:szCs w:val="18"/>
        </w:rPr>
      </w:pPr>
      <w:proofErr w:type="gramStart"/>
      <w:r w:rsidRPr="00181BF1">
        <w:rPr>
          <w:rFonts w:cs="EUAlbertina"/>
          <w:bCs/>
          <w:color w:val="auto"/>
          <w:sz w:val="18"/>
          <w:szCs w:val="18"/>
        </w:rPr>
        <w:t>azonosított</w:t>
      </w:r>
      <w:proofErr w:type="gramEnd"/>
      <w:r w:rsidRPr="00181BF1">
        <w:rPr>
          <w:rFonts w:cs="EUAlbertina"/>
          <w:bCs/>
          <w:color w:val="auto"/>
          <w:sz w:val="18"/>
          <w:szCs w:val="18"/>
        </w:rPr>
        <w:t xml:space="preserve"> felhasználása</w:t>
      </w:r>
      <w:r w:rsidR="007017F0" w:rsidRPr="00181BF1">
        <w:rPr>
          <w:rFonts w:cs="EUAlbertina"/>
          <w:bCs/>
          <w:color w:val="auto"/>
          <w:sz w:val="18"/>
          <w:szCs w:val="18"/>
        </w:rPr>
        <w:t>i</w:t>
      </w:r>
      <w:r w:rsidRPr="00181BF1">
        <w:rPr>
          <w:rFonts w:cs="EUAlbertina"/>
          <w:bCs/>
          <w:color w:val="auto"/>
          <w:sz w:val="18"/>
          <w:szCs w:val="18"/>
        </w:rPr>
        <w:t xml:space="preserve">, illetve </w:t>
      </w:r>
    </w:p>
    <w:p w:rsidR="0080301C" w:rsidRPr="00181BF1" w:rsidRDefault="009B478A" w:rsidP="00651DFD">
      <w:pPr>
        <w:pStyle w:val="Nincstrkz"/>
        <w:ind w:firstLine="693"/>
        <w:rPr>
          <w:color w:val="auto"/>
          <w:sz w:val="18"/>
          <w:szCs w:val="18"/>
        </w:rPr>
      </w:pPr>
      <w:proofErr w:type="gramStart"/>
      <w:r w:rsidRPr="00181BF1">
        <w:rPr>
          <w:rFonts w:cs="EUAlbertina"/>
          <w:bCs/>
          <w:color w:val="auto"/>
          <w:sz w:val="18"/>
          <w:szCs w:val="18"/>
        </w:rPr>
        <w:t>ellenjavallt</w:t>
      </w:r>
      <w:proofErr w:type="gramEnd"/>
      <w:r w:rsidRPr="00181BF1">
        <w:rPr>
          <w:rFonts w:cs="EUAlbertina"/>
          <w:bCs/>
          <w:color w:val="auto"/>
          <w:sz w:val="18"/>
          <w:szCs w:val="18"/>
        </w:rPr>
        <w:t xml:space="preserve"> felhasználása</w:t>
      </w:r>
      <w:r w:rsidR="009C7BDA" w:rsidRPr="00181BF1">
        <w:rPr>
          <w:rFonts w:cs="EUAlbertina"/>
          <w:bCs/>
          <w:color w:val="auto"/>
          <w:sz w:val="18"/>
          <w:szCs w:val="18"/>
        </w:rPr>
        <w:t>i</w:t>
      </w:r>
      <w:r w:rsidRPr="00181BF1">
        <w:rPr>
          <w:rFonts w:cs="EUAlbertina"/>
          <w:bCs/>
          <w:color w:val="auto"/>
          <w:sz w:val="18"/>
          <w:szCs w:val="18"/>
        </w:rPr>
        <w:t>:</w:t>
      </w:r>
      <w:r w:rsidR="0080301C" w:rsidRPr="00181BF1">
        <w:rPr>
          <w:color w:val="auto"/>
          <w:sz w:val="18"/>
          <w:szCs w:val="18"/>
        </w:rPr>
        <w:tab/>
      </w:r>
      <w:r w:rsidR="0080301C" w:rsidRPr="00181BF1">
        <w:rPr>
          <w:color w:val="auto"/>
          <w:sz w:val="18"/>
          <w:szCs w:val="18"/>
        </w:rPr>
        <w:tab/>
      </w:r>
      <w:r w:rsidR="0080301C" w:rsidRPr="00181BF1">
        <w:rPr>
          <w:color w:val="auto"/>
          <w:sz w:val="18"/>
          <w:szCs w:val="18"/>
        </w:rPr>
        <w:tab/>
      </w:r>
      <w:proofErr w:type="spellStart"/>
      <w:r w:rsidR="0080301C" w:rsidRPr="00181BF1">
        <w:rPr>
          <w:color w:val="auto"/>
          <w:sz w:val="18"/>
          <w:szCs w:val="18"/>
        </w:rPr>
        <w:t>Kül-</w:t>
      </w:r>
      <w:proofErr w:type="spellEnd"/>
      <w:r w:rsidR="0080301C" w:rsidRPr="00181BF1">
        <w:rPr>
          <w:color w:val="auto"/>
          <w:sz w:val="18"/>
          <w:szCs w:val="18"/>
        </w:rPr>
        <w:t xml:space="preserve"> és Beltéri</w:t>
      </w:r>
      <w:r w:rsidR="00D25969">
        <w:rPr>
          <w:color w:val="auto"/>
          <w:sz w:val="18"/>
          <w:szCs w:val="18"/>
        </w:rPr>
        <w:t xml:space="preserve"> fém</w:t>
      </w:r>
      <w:r w:rsidR="0080301C" w:rsidRPr="00181BF1">
        <w:rPr>
          <w:color w:val="auto"/>
          <w:sz w:val="18"/>
          <w:szCs w:val="18"/>
        </w:rPr>
        <w:t xml:space="preserve"> felületek bevonására</w:t>
      </w:r>
    </w:p>
    <w:p w:rsidR="00B4518F" w:rsidRPr="0096789F" w:rsidRDefault="00C167BD" w:rsidP="009B478A">
      <w:pPr>
        <w:pStyle w:val="Nincstrkz"/>
        <w:rPr>
          <w:color w:val="FF0000"/>
          <w:sz w:val="18"/>
          <w:szCs w:val="18"/>
        </w:rPr>
      </w:pPr>
      <w:r w:rsidRPr="00087FA2">
        <w:rPr>
          <w:color w:val="auto"/>
          <w:sz w:val="18"/>
          <w:szCs w:val="18"/>
        </w:rPr>
        <w:tab/>
      </w:r>
      <w:r w:rsidRPr="00087FA2">
        <w:rPr>
          <w:color w:val="auto"/>
          <w:sz w:val="18"/>
          <w:szCs w:val="18"/>
        </w:rPr>
        <w:tab/>
      </w:r>
      <w:r w:rsidR="004D4E08">
        <w:rPr>
          <w:color w:val="auto"/>
          <w:sz w:val="18"/>
          <w:szCs w:val="18"/>
        </w:rPr>
        <w:tab/>
      </w:r>
      <w:r w:rsidR="004D4E08">
        <w:rPr>
          <w:color w:val="auto"/>
          <w:sz w:val="18"/>
          <w:szCs w:val="18"/>
        </w:rPr>
        <w:tab/>
      </w:r>
      <w:r w:rsidR="004D4E08">
        <w:rPr>
          <w:color w:val="auto"/>
          <w:sz w:val="18"/>
          <w:szCs w:val="18"/>
        </w:rPr>
        <w:tab/>
      </w:r>
      <w:r w:rsidR="004D4E08">
        <w:rPr>
          <w:color w:val="auto"/>
          <w:sz w:val="18"/>
          <w:szCs w:val="18"/>
        </w:rPr>
        <w:tab/>
      </w:r>
      <w:r w:rsidR="004D4E08">
        <w:rPr>
          <w:color w:val="auto"/>
          <w:sz w:val="18"/>
          <w:szCs w:val="18"/>
        </w:rPr>
        <w:tab/>
      </w:r>
      <w:r w:rsidR="004D4E08">
        <w:rPr>
          <w:color w:val="auto"/>
          <w:sz w:val="18"/>
          <w:szCs w:val="18"/>
        </w:rPr>
        <w:tab/>
      </w:r>
      <w:r w:rsidR="004D4E08" w:rsidRPr="00390C8B">
        <w:rPr>
          <w:color w:val="auto"/>
          <w:sz w:val="18"/>
          <w:szCs w:val="18"/>
        </w:rPr>
        <w:t>(fehér, szü</w:t>
      </w:r>
      <w:bookmarkStart w:id="0" w:name="_GoBack"/>
      <w:bookmarkEnd w:id="0"/>
      <w:r w:rsidR="004D4E08" w:rsidRPr="00390C8B">
        <w:rPr>
          <w:color w:val="auto"/>
          <w:sz w:val="18"/>
          <w:szCs w:val="18"/>
        </w:rPr>
        <w:t>rke, fekete, vörös, bézs</w:t>
      </w:r>
      <w:r w:rsidR="0096789F" w:rsidRPr="00390C8B">
        <w:rPr>
          <w:color w:val="auto"/>
          <w:sz w:val="18"/>
          <w:szCs w:val="18"/>
        </w:rPr>
        <w:t>)</w:t>
      </w:r>
    </w:p>
    <w:p w:rsidR="00651DFD" w:rsidRPr="0096789F" w:rsidRDefault="00651DFD" w:rsidP="00B4518F">
      <w:pPr>
        <w:pStyle w:val="Nincstrkz"/>
        <w:rPr>
          <w:color w:val="FF0000"/>
          <w:sz w:val="18"/>
          <w:szCs w:val="18"/>
        </w:rPr>
      </w:pPr>
    </w:p>
    <w:p w:rsidR="00401C89" w:rsidRDefault="0080301C" w:rsidP="00401C89">
      <w:pPr>
        <w:pStyle w:val="Nincstrkz"/>
        <w:rPr>
          <w:rFonts w:cs="EUAlbertina"/>
          <w:b/>
          <w:bCs/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 xml:space="preserve">1.3. </w:t>
      </w:r>
      <w:r w:rsidRPr="00087FA2">
        <w:rPr>
          <w:color w:val="auto"/>
          <w:sz w:val="18"/>
          <w:szCs w:val="18"/>
        </w:rPr>
        <w:tab/>
      </w:r>
      <w:r w:rsidR="002C67DA" w:rsidRPr="00087FA2">
        <w:rPr>
          <w:rFonts w:cs="EUAlbertina"/>
          <w:bCs/>
          <w:color w:val="auto"/>
          <w:sz w:val="18"/>
          <w:szCs w:val="18"/>
        </w:rPr>
        <w:t>A biztonsági adatlap szállítójának adatai</w:t>
      </w:r>
      <w:r w:rsidR="002C67DA" w:rsidRPr="00087FA2">
        <w:rPr>
          <w:rFonts w:cs="EUAlbertina"/>
          <w:b/>
          <w:bCs/>
          <w:color w:val="auto"/>
          <w:sz w:val="18"/>
          <w:szCs w:val="18"/>
        </w:rPr>
        <w:t xml:space="preserve"> </w:t>
      </w:r>
      <w:r w:rsidR="00401C89">
        <w:rPr>
          <w:rFonts w:cs="EUAlbertina"/>
          <w:b/>
          <w:bCs/>
          <w:color w:val="auto"/>
          <w:sz w:val="18"/>
          <w:szCs w:val="18"/>
        </w:rPr>
        <w:tab/>
      </w:r>
    </w:p>
    <w:p w:rsidR="00401C89" w:rsidRDefault="00401C89" w:rsidP="00401C89">
      <w:pPr>
        <w:pStyle w:val="Nincstrkz"/>
        <w:ind w:left="723" w:firstLine="693"/>
        <w:rPr>
          <w:rFonts w:cs="EUAlbertina"/>
          <w:b/>
          <w:bCs/>
          <w:color w:val="auto"/>
          <w:sz w:val="18"/>
          <w:szCs w:val="18"/>
        </w:rPr>
      </w:pPr>
      <w:r>
        <w:rPr>
          <w:rFonts w:cs="EUAlbertina"/>
          <w:b/>
          <w:bCs/>
          <w:color w:val="auto"/>
          <w:sz w:val="18"/>
          <w:szCs w:val="18"/>
        </w:rPr>
        <w:t xml:space="preserve">Gyártó cég neve: </w:t>
      </w:r>
      <w:r>
        <w:rPr>
          <w:rFonts w:cs="EUAlbertina"/>
          <w:b/>
          <w:bCs/>
          <w:color w:val="auto"/>
          <w:sz w:val="18"/>
          <w:szCs w:val="18"/>
        </w:rPr>
        <w:tab/>
      </w:r>
      <w:r>
        <w:rPr>
          <w:rFonts w:cs="EUAlbertina"/>
          <w:b/>
          <w:bCs/>
          <w:color w:val="auto"/>
          <w:sz w:val="18"/>
          <w:szCs w:val="18"/>
        </w:rPr>
        <w:tab/>
      </w:r>
      <w:r>
        <w:rPr>
          <w:rFonts w:cs="EUAlbertina"/>
          <w:b/>
          <w:bCs/>
          <w:color w:val="auto"/>
          <w:sz w:val="18"/>
          <w:szCs w:val="18"/>
        </w:rPr>
        <w:tab/>
      </w:r>
      <w:proofErr w:type="spellStart"/>
      <w:r>
        <w:rPr>
          <w:rFonts w:cs="EUAlbertina"/>
          <w:b/>
          <w:bCs/>
          <w:color w:val="auto"/>
          <w:sz w:val="18"/>
          <w:szCs w:val="18"/>
        </w:rPr>
        <w:t>Celli-Festék</w:t>
      </w:r>
      <w:proofErr w:type="spellEnd"/>
      <w:r>
        <w:rPr>
          <w:rFonts w:cs="EUAlbertina"/>
          <w:b/>
          <w:bCs/>
          <w:color w:val="auto"/>
          <w:sz w:val="18"/>
          <w:szCs w:val="18"/>
        </w:rPr>
        <w:t xml:space="preserve"> Kft.</w:t>
      </w:r>
    </w:p>
    <w:p w:rsidR="00401C89" w:rsidRPr="00103F9D" w:rsidRDefault="00401C89" w:rsidP="00401C89">
      <w:pPr>
        <w:pStyle w:val="Nincstrkz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proofErr w:type="gramStart"/>
      <w:r w:rsidRPr="00103F9D">
        <w:rPr>
          <w:color w:val="auto"/>
          <w:sz w:val="18"/>
          <w:szCs w:val="18"/>
        </w:rPr>
        <w:t>cím</w:t>
      </w:r>
      <w:proofErr w:type="gramEnd"/>
      <w:r w:rsidRPr="00103F9D">
        <w:rPr>
          <w:color w:val="auto"/>
          <w:sz w:val="18"/>
          <w:szCs w:val="18"/>
        </w:rPr>
        <w:t>: H-9500 Celldömölk, Sági u 216.</w:t>
      </w:r>
    </w:p>
    <w:p w:rsidR="00401C89" w:rsidRPr="00103F9D" w:rsidRDefault="00401C89" w:rsidP="00401C89">
      <w:pPr>
        <w:pStyle w:val="Nincstrkz"/>
        <w:ind w:left="4263" w:firstLine="693"/>
        <w:rPr>
          <w:color w:val="auto"/>
          <w:sz w:val="18"/>
          <w:szCs w:val="18"/>
        </w:rPr>
      </w:pPr>
      <w:proofErr w:type="gramStart"/>
      <w:r w:rsidRPr="00103F9D">
        <w:rPr>
          <w:color w:val="auto"/>
          <w:sz w:val="18"/>
          <w:szCs w:val="18"/>
        </w:rPr>
        <w:t>telefon</w:t>
      </w:r>
      <w:proofErr w:type="gramEnd"/>
      <w:r w:rsidRPr="00103F9D">
        <w:rPr>
          <w:color w:val="auto"/>
          <w:sz w:val="18"/>
          <w:szCs w:val="18"/>
        </w:rPr>
        <w:t>: 06-95-421-841</w:t>
      </w:r>
    </w:p>
    <w:p w:rsidR="00401C89" w:rsidRPr="00103F9D" w:rsidRDefault="00401C89" w:rsidP="00401C89">
      <w:pPr>
        <w:pStyle w:val="Nincstrkz"/>
        <w:ind w:left="4263" w:firstLine="693"/>
        <w:rPr>
          <w:color w:val="auto"/>
          <w:sz w:val="18"/>
          <w:szCs w:val="18"/>
        </w:rPr>
      </w:pPr>
      <w:proofErr w:type="gramStart"/>
      <w:r w:rsidRPr="00103F9D">
        <w:rPr>
          <w:color w:val="auto"/>
          <w:sz w:val="18"/>
          <w:szCs w:val="18"/>
        </w:rPr>
        <w:t>fax</w:t>
      </w:r>
      <w:proofErr w:type="gramEnd"/>
      <w:r w:rsidRPr="00103F9D">
        <w:rPr>
          <w:color w:val="auto"/>
          <w:sz w:val="18"/>
          <w:szCs w:val="18"/>
        </w:rPr>
        <w:t>: 06-95-421-840</w:t>
      </w:r>
    </w:p>
    <w:p w:rsidR="00401C89" w:rsidRDefault="00401C89" w:rsidP="00401C89">
      <w:pPr>
        <w:pStyle w:val="Nincstrkz"/>
        <w:ind w:left="4263" w:firstLine="693"/>
        <w:rPr>
          <w:color w:val="auto"/>
          <w:sz w:val="18"/>
          <w:szCs w:val="18"/>
        </w:rPr>
      </w:pPr>
      <w:proofErr w:type="gramStart"/>
      <w:r w:rsidRPr="00103F9D">
        <w:rPr>
          <w:color w:val="auto"/>
          <w:sz w:val="18"/>
          <w:szCs w:val="18"/>
        </w:rPr>
        <w:t>e-mail</w:t>
      </w:r>
      <w:proofErr w:type="gramEnd"/>
      <w:r w:rsidRPr="00103F9D">
        <w:rPr>
          <w:color w:val="auto"/>
          <w:sz w:val="18"/>
          <w:szCs w:val="18"/>
        </w:rPr>
        <w:t xml:space="preserve">: </w:t>
      </w:r>
      <w:hyperlink r:id="rId8" w:history="1">
        <w:r w:rsidRPr="007D307C">
          <w:rPr>
            <w:rStyle w:val="Hiperhivatkozs"/>
            <w:sz w:val="18"/>
            <w:szCs w:val="18"/>
          </w:rPr>
          <w:t>celli-festek@cellkabel.hu</w:t>
        </w:r>
      </w:hyperlink>
    </w:p>
    <w:p w:rsidR="00401C89" w:rsidRDefault="00401C89" w:rsidP="00401C89">
      <w:pPr>
        <w:pStyle w:val="Nincstrkz"/>
        <w:ind w:left="4263" w:firstLine="693"/>
        <w:rPr>
          <w:color w:val="auto"/>
          <w:sz w:val="18"/>
          <w:szCs w:val="18"/>
        </w:rPr>
      </w:pPr>
    </w:p>
    <w:p w:rsidR="00401C89" w:rsidRPr="00087FA2" w:rsidRDefault="00401C89" w:rsidP="00401C89">
      <w:pPr>
        <w:pStyle w:val="Nincstrkz"/>
        <w:ind w:left="723" w:firstLine="693"/>
        <w:rPr>
          <w:rFonts w:cs="EUAlbertina"/>
          <w:b/>
          <w:bCs/>
          <w:color w:val="auto"/>
          <w:sz w:val="18"/>
          <w:szCs w:val="18"/>
        </w:rPr>
      </w:pPr>
      <w:r w:rsidRPr="00103F9D">
        <w:rPr>
          <w:b/>
          <w:color w:val="auto"/>
          <w:sz w:val="18"/>
          <w:szCs w:val="18"/>
        </w:rPr>
        <w:t>Forgalmazó cég neve:</w:t>
      </w:r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>megegyezik a gyártóval.</w:t>
      </w:r>
    </w:p>
    <w:p w:rsidR="002C67DA" w:rsidRDefault="002C67DA" w:rsidP="00B4518F">
      <w:pPr>
        <w:pStyle w:val="Nincstrkz"/>
        <w:rPr>
          <w:rFonts w:cs="EUAlbertina"/>
          <w:b/>
          <w:bCs/>
          <w:color w:val="auto"/>
          <w:sz w:val="18"/>
          <w:szCs w:val="18"/>
        </w:rPr>
      </w:pPr>
    </w:p>
    <w:p w:rsidR="00401C89" w:rsidRPr="00087FA2" w:rsidRDefault="00401C89" w:rsidP="00B4518F">
      <w:pPr>
        <w:pStyle w:val="Nincstrkz"/>
        <w:rPr>
          <w:rFonts w:cs="EUAlbertina"/>
          <w:b/>
          <w:bCs/>
          <w:color w:val="auto"/>
          <w:sz w:val="18"/>
          <w:szCs w:val="18"/>
        </w:rPr>
      </w:pPr>
    </w:p>
    <w:p w:rsidR="0080301C" w:rsidRPr="00087FA2" w:rsidRDefault="009B478A" w:rsidP="00401C89">
      <w:pPr>
        <w:pStyle w:val="Nincstrkz"/>
        <w:ind w:firstLine="693"/>
        <w:rPr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ab/>
      </w:r>
      <w:r w:rsidRPr="00087FA2">
        <w:rPr>
          <w:color w:val="auto"/>
          <w:sz w:val="18"/>
          <w:szCs w:val="18"/>
        </w:rPr>
        <w:tab/>
      </w:r>
      <w:r w:rsidRPr="00087FA2">
        <w:rPr>
          <w:color w:val="auto"/>
          <w:sz w:val="18"/>
          <w:szCs w:val="18"/>
        </w:rPr>
        <w:tab/>
      </w:r>
      <w:r w:rsidRPr="00087FA2">
        <w:rPr>
          <w:color w:val="auto"/>
          <w:sz w:val="18"/>
          <w:szCs w:val="18"/>
        </w:rPr>
        <w:tab/>
      </w:r>
      <w:r w:rsidR="0080301C" w:rsidRPr="00087FA2">
        <w:rPr>
          <w:color w:val="auto"/>
          <w:sz w:val="18"/>
          <w:szCs w:val="18"/>
        </w:rPr>
        <w:tab/>
      </w:r>
      <w:r w:rsidR="0080301C" w:rsidRPr="00087FA2">
        <w:rPr>
          <w:color w:val="auto"/>
          <w:sz w:val="18"/>
          <w:szCs w:val="18"/>
        </w:rPr>
        <w:tab/>
      </w:r>
    </w:p>
    <w:p w:rsidR="00B4518F" w:rsidRPr="00087FA2" w:rsidRDefault="00B4518F" w:rsidP="00B4518F">
      <w:pPr>
        <w:pStyle w:val="Nincstrkz"/>
        <w:rPr>
          <w:color w:val="auto"/>
          <w:sz w:val="18"/>
          <w:szCs w:val="18"/>
        </w:rPr>
      </w:pPr>
    </w:p>
    <w:p w:rsidR="008439B2" w:rsidRPr="00181BF1" w:rsidRDefault="0080301C" w:rsidP="00B4518F">
      <w:pPr>
        <w:pStyle w:val="Nincstrkz"/>
        <w:rPr>
          <w:color w:val="auto"/>
          <w:sz w:val="18"/>
          <w:szCs w:val="18"/>
        </w:rPr>
      </w:pPr>
      <w:r w:rsidRPr="00181BF1">
        <w:rPr>
          <w:color w:val="auto"/>
          <w:sz w:val="18"/>
          <w:szCs w:val="18"/>
        </w:rPr>
        <w:t xml:space="preserve">1.4. </w:t>
      </w:r>
      <w:r w:rsidR="00530266" w:rsidRPr="00181BF1">
        <w:rPr>
          <w:color w:val="auto"/>
          <w:sz w:val="18"/>
          <w:szCs w:val="18"/>
        </w:rPr>
        <w:tab/>
      </w:r>
      <w:r w:rsidRPr="00181BF1">
        <w:rPr>
          <w:color w:val="auto"/>
          <w:sz w:val="18"/>
          <w:szCs w:val="18"/>
        </w:rPr>
        <w:t>Sürgősségi telefon</w:t>
      </w:r>
      <w:r w:rsidR="009C7BDA" w:rsidRPr="00181BF1">
        <w:rPr>
          <w:color w:val="auto"/>
          <w:sz w:val="18"/>
          <w:szCs w:val="18"/>
        </w:rPr>
        <w:t>szám</w:t>
      </w:r>
      <w:r w:rsidR="008439B2" w:rsidRPr="00181BF1">
        <w:rPr>
          <w:color w:val="auto"/>
          <w:sz w:val="18"/>
          <w:szCs w:val="18"/>
        </w:rPr>
        <w:t>:</w:t>
      </w:r>
      <w:r w:rsidR="008439B2" w:rsidRPr="00181BF1">
        <w:rPr>
          <w:color w:val="auto"/>
          <w:sz w:val="18"/>
          <w:szCs w:val="18"/>
        </w:rPr>
        <w:tab/>
      </w:r>
      <w:r w:rsidR="008439B2" w:rsidRPr="00181BF1">
        <w:rPr>
          <w:color w:val="auto"/>
          <w:sz w:val="18"/>
          <w:szCs w:val="18"/>
        </w:rPr>
        <w:tab/>
      </w:r>
      <w:r w:rsidR="008439B2" w:rsidRPr="00181BF1">
        <w:rPr>
          <w:color w:val="auto"/>
          <w:sz w:val="18"/>
          <w:szCs w:val="18"/>
        </w:rPr>
        <w:tab/>
      </w:r>
      <w:r w:rsidRPr="00181BF1">
        <w:rPr>
          <w:color w:val="auto"/>
          <w:sz w:val="18"/>
          <w:szCs w:val="18"/>
        </w:rPr>
        <w:t>Egészségügyi Toxikológiai és Tájékoztató Szolgálat (ETTSZ)</w:t>
      </w:r>
    </w:p>
    <w:p w:rsidR="0080301C" w:rsidRPr="00087FA2" w:rsidRDefault="0080301C" w:rsidP="00B4518F">
      <w:pPr>
        <w:pStyle w:val="Nincstrkz"/>
        <w:ind w:left="4263" w:firstLine="693"/>
        <w:rPr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>1096 Budapest, Nagyvárad tér 2.</w:t>
      </w:r>
    </w:p>
    <w:p w:rsidR="0080301C" w:rsidRPr="00087FA2" w:rsidRDefault="0080301C" w:rsidP="00B4518F">
      <w:pPr>
        <w:pStyle w:val="Nincstrkz"/>
        <w:ind w:left="4263" w:firstLine="693"/>
        <w:rPr>
          <w:sz w:val="18"/>
          <w:szCs w:val="18"/>
        </w:rPr>
      </w:pPr>
      <w:r w:rsidRPr="00087FA2">
        <w:rPr>
          <w:sz w:val="18"/>
          <w:szCs w:val="18"/>
        </w:rPr>
        <w:t xml:space="preserve">+36-80 /201-199 </w:t>
      </w:r>
      <w:r w:rsidR="00530266" w:rsidRPr="00087FA2">
        <w:rPr>
          <w:sz w:val="18"/>
          <w:szCs w:val="18"/>
        </w:rPr>
        <w:tab/>
      </w:r>
      <w:r w:rsidRPr="00087FA2">
        <w:rPr>
          <w:sz w:val="18"/>
          <w:szCs w:val="18"/>
        </w:rPr>
        <w:t>+36-1 /476-6400</w:t>
      </w:r>
    </w:p>
    <w:p w:rsidR="0080301C" w:rsidRPr="007541F4" w:rsidRDefault="0080301C" w:rsidP="00B4518F">
      <w:pPr>
        <w:pStyle w:val="Nincstrkz"/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181BF1" w:rsidRPr="00181BF1" w:rsidTr="00834289">
        <w:trPr>
          <w:trHeight w:val="258"/>
        </w:trPr>
        <w:tc>
          <w:tcPr>
            <w:tcW w:w="10455" w:type="dxa"/>
          </w:tcPr>
          <w:p w:rsidR="0080301C" w:rsidRPr="00181BF1" w:rsidRDefault="00834289" w:rsidP="009C7BDA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81BF1">
              <w:rPr>
                <w:b/>
                <w:color w:val="auto"/>
              </w:rPr>
              <w:t xml:space="preserve">2. </w:t>
            </w:r>
            <w:r w:rsidR="007541F4" w:rsidRPr="00181BF1">
              <w:rPr>
                <w:rFonts w:cs="EUAlbertina"/>
                <w:b/>
                <w:bCs/>
                <w:iCs/>
                <w:color w:val="auto"/>
              </w:rPr>
              <w:t xml:space="preserve">SZAKASZ: </w:t>
            </w:r>
            <w:r w:rsidR="009C7BDA" w:rsidRPr="00181BF1">
              <w:rPr>
                <w:rFonts w:cs="EUAlbertina"/>
                <w:b/>
                <w:bCs/>
                <w:iCs/>
                <w:color w:val="auto"/>
              </w:rPr>
              <w:t>A v</w:t>
            </w:r>
            <w:r w:rsidR="007541F4" w:rsidRPr="00181BF1">
              <w:rPr>
                <w:rFonts w:cs="EUAlbertina"/>
                <w:b/>
                <w:bCs/>
                <w:iCs/>
                <w:color w:val="auto"/>
              </w:rPr>
              <w:t>eszély</w:t>
            </w:r>
            <w:r w:rsidR="00D425C5">
              <w:rPr>
                <w:rFonts w:cs="EUAlbertina"/>
                <w:b/>
                <w:bCs/>
                <w:iCs/>
                <w:color w:val="auto"/>
              </w:rPr>
              <w:t>esség szerinti besorolás</w:t>
            </w:r>
          </w:p>
        </w:tc>
      </w:tr>
    </w:tbl>
    <w:p w:rsidR="0080301C" w:rsidRDefault="0080301C" w:rsidP="004969A1">
      <w:pPr>
        <w:spacing w:after="182" w:line="259" w:lineRule="auto"/>
        <w:ind w:left="0" w:right="-629" w:firstLine="0"/>
      </w:pPr>
    </w:p>
    <w:p w:rsidR="00530266" w:rsidRPr="00181BF1" w:rsidRDefault="00530266" w:rsidP="00B4518F">
      <w:pPr>
        <w:pStyle w:val="Nincstrkz"/>
        <w:rPr>
          <w:color w:val="auto"/>
          <w:sz w:val="18"/>
          <w:szCs w:val="18"/>
        </w:rPr>
      </w:pPr>
      <w:r w:rsidRPr="00181BF1">
        <w:rPr>
          <w:color w:val="auto"/>
          <w:sz w:val="18"/>
          <w:szCs w:val="18"/>
        </w:rPr>
        <w:t xml:space="preserve">2.1. </w:t>
      </w:r>
      <w:r w:rsidRPr="00181BF1">
        <w:rPr>
          <w:color w:val="auto"/>
          <w:sz w:val="18"/>
          <w:szCs w:val="18"/>
        </w:rPr>
        <w:tab/>
        <w:t xml:space="preserve">Anyag vagy keverék </w:t>
      </w:r>
      <w:r w:rsidR="00751DD5" w:rsidRPr="00181BF1">
        <w:rPr>
          <w:color w:val="auto"/>
          <w:sz w:val="18"/>
          <w:szCs w:val="18"/>
        </w:rPr>
        <w:t>besorolás</w:t>
      </w:r>
      <w:r w:rsidRPr="00181BF1">
        <w:rPr>
          <w:color w:val="auto"/>
          <w:sz w:val="18"/>
          <w:szCs w:val="18"/>
        </w:rPr>
        <w:t>a:</w:t>
      </w:r>
      <w:r w:rsidR="00A8265E" w:rsidRPr="00181BF1">
        <w:rPr>
          <w:color w:val="auto"/>
          <w:sz w:val="18"/>
          <w:szCs w:val="18"/>
        </w:rPr>
        <w:t xml:space="preserve"> </w:t>
      </w:r>
    </w:p>
    <w:p w:rsidR="00B4518F" w:rsidRDefault="0096366C" w:rsidP="00B4518F">
      <w:pPr>
        <w:pStyle w:val="Nincstrkz"/>
        <w:rPr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ab/>
      </w:r>
      <w:r w:rsidRPr="00087FA2">
        <w:rPr>
          <w:color w:val="auto"/>
          <w:sz w:val="18"/>
          <w:szCs w:val="18"/>
        </w:rPr>
        <w:tab/>
        <w:t>Besorolás a 1272/2008 EK (CLP) rendelet szerint</w:t>
      </w:r>
    </w:p>
    <w:p w:rsidR="0096366C" w:rsidRDefault="00087FA2" w:rsidP="00087FA2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87FA2" w:rsidRPr="00B4518F" w:rsidRDefault="00087FA2" w:rsidP="00087FA2">
      <w:pPr>
        <w:pStyle w:val="Nincstrkz"/>
        <w:ind w:left="723" w:firstLine="693"/>
        <w:rPr>
          <w:sz w:val="18"/>
          <w:szCs w:val="18"/>
        </w:rPr>
      </w:pPr>
      <w:proofErr w:type="spellStart"/>
      <w:r>
        <w:rPr>
          <w:sz w:val="18"/>
          <w:szCs w:val="18"/>
        </w:rPr>
        <w:t>Flam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Liq</w:t>
      </w:r>
      <w:proofErr w:type="spellEnd"/>
      <w:r>
        <w:rPr>
          <w:sz w:val="18"/>
          <w:szCs w:val="18"/>
        </w:rPr>
        <w:t>. 3,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4518F">
        <w:rPr>
          <w:sz w:val="18"/>
          <w:szCs w:val="18"/>
        </w:rPr>
        <w:tab/>
      </w:r>
      <w:r w:rsidRPr="00B4518F">
        <w:rPr>
          <w:sz w:val="18"/>
          <w:szCs w:val="18"/>
        </w:rPr>
        <w:tab/>
        <w:t>H226</w:t>
      </w:r>
    </w:p>
    <w:p w:rsidR="00087FA2" w:rsidRPr="00B4518F" w:rsidRDefault="00087FA2" w:rsidP="00087FA2">
      <w:pPr>
        <w:pStyle w:val="Nincstrkz"/>
        <w:ind w:left="723" w:firstLine="693"/>
        <w:rPr>
          <w:sz w:val="18"/>
          <w:szCs w:val="18"/>
        </w:rPr>
      </w:pPr>
      <w:proofErr w:type="spellStart"/>
      <w:r>
        <w:rPr>
          <w:sz w:val="18"/>
          <w:szCs w:val="18"/>
        </w:rPr>
        <w:t>Skin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Irrit</w:t>
      </w:r>
      <w:proofErr w:type="spellEnd"/>
      <w:r>
        <w:rPr>
          <w:sz w:val="18"/>
          <w:szCs w:val="18"/>
        </w:rPr>
        <w:t>. 2,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4518F">
        <w:rPr>
          <w:sz w:val="18"/>
          <w:szCs w:val="18"/>
        </w:rPr>
        <w:tab/>
      </w:r>
      <w:r w:rsidRPr="00B4518F">
        <w:rPr>
          <w:sz w:val="18"/>
          <w:szCs w:val="18"/>
        </w:rPr>
        <w:tab/>
      </w:r>
      <w:r w:rsidRPr="00B4518F">
        <w:rPr>
          <w:sz w:val="18"/>
          <w:szCs w:val="18"/>
        </w:rPr>
        <w:tab/>
        <w:t>H315</w:t>
      </w:r>
    </w:p>
    <w:p w:rsidR="00087FA2" w:rsidRPr="00B3328B" w:rsidRDefault="00087FA2" w:rsidP="00087FA2">
      <w:pPr>
        <w:pStyle w:val="Nincstrkz"/>
        <w:rPr>
          <w:color w:val="auto"/>
          <w:sz w:val="18"/>
          <w:szCs w:val="18"/>
        </w:rPr>
      </w:pPr>
      <w:r w:rsidRPr="00B3328B">
        <w:rPr>
          <w:color w:val="auto"/>
          <w:sz w:val="18"/>
          <w:szCs w:val="18"/>
        </w:rPr>
        <w:tab/>
      </w:r>
      <w:r w:rsidRPr="00B3328B">
        <w:rPr>
          <w:color w:val="auto"/>
          <w:sz w:val="18"/>
          <w:szCs w:val="18"/>
        </w:rPr>
        <w:tab/>
      </w:r>
      <w:r w:rsidRPr="00B3328B">
        <w:rPr>
          <w:color w:val="auto"/>
          <w:sz w:val="18"/>
          <w:szCs w:val="18"/>
        </w:rPr>
        <w:tab/>
      </w:r>
      <w:proofErr w:type="spellStart"/>
      <w:r w:rsidR="00D93E89" w:rsidRPr="00B3328B">
        <w:rPr>
          <w:color w:val="auto"/>
          <w:sz w:val="18"/>
          <w:szCs w:val="18"/>
        </w:rPr>
        <w:t>Aquatic</w:t>
      </w:r>
      <w:proofErr w:type="spellEnd"/>
      <w:r w:rsidR="00D93E89" w:rsidRPr="00B3328B">
        <w:rPr>
          <w:color w:val="auto"/>
          <w:sz w:val="18"/>
          <w:szCs w:val="18"/>
        </w:rPr>
        <w:t xml:space="preserve"> </w:t>
      </w:r>
      <w:proofErr w:type="spellStart"/>
      <w:r w:rsidR="00D93E89" w:rsidRPr="00B3328B">
        <w:rPr>
          <w:color w:val="auto"/>
          <w:sz w:val="18"/>
          <w:szCs w:val="18"/>
        </w:rPr>
        <w:t>Chronic</w:t>
      </w:r>
      <w:proofErr w:type="spellEnd"/>
      <w:r w:rsidR="00D93E89" w:rsidRPr="00B3328B">
        <w:rPr>
          <w:color w:val="auto"/>
          <w:sz w:val="18"/>
          <w:szCs w:val="18"/>
        </w:rPr>
        <w:t xml:space="preserve"> 2,</w:t>
      </w:r>
      <w:r w:rsidRPr="00B3328B">
        <w:rPr>
          <w:color w:val="auto"/>
          <w:sz w:val="18"/>
          <w:szCs w:val="18"/>
        </w:rPr>
        <w:t xml:space="preserve"> </w:t>
      </w:r>
      <w:r w:rsidR="00D93E89" w:rsidRPr="00B3328B">
        <w:rPr>
          <w:color w:val="auto"/>
          <w:sz w:val="18"/>
          <w:szCs w:val="18"/>
        </w:rPr>
        <w:tab/>
      </w:r>
      <w:r w:rsidRPr="00B3328B">
        <w:rPr>
          <w:color w:val="auto"/>
          <w:sz w:val="18"/>
          <w:szCs w:val="18"/>
        </w:rPr>
        <w:tab/>
      </w:r>
      <w:r w:rsidRPr="00B3328B">
        <w:rPr>
          <w:color w:val="auto"/>
          <w:sz w:val="18"/>
          <w:szCs w:val="18"/>
        </w:rPr>
        <w:tab/>
      </w:r>
      <w:r w:rsidRPr="00B3328B">
        <w:rPr>
          <w:color w:val="auto"/>
          <w:sz w:val="18"/>
          <w:szCs w:val="18"/>
        </w:rPr>
        <w:tab/>
        <w:t>H411</w:t>
      </w:r>
    </w:p>
    <w:p w:rsidR="00E63C87" w:rsidRDefault="00E63C87" w:rsidP="00E63C87">
      <w:pPr>
        <w:pStyle w:val="Nincstrkz"/>
        <w:ind w:left="723" w:firstLine="693"/>
        <w:rPr>
          <w:rFonts w:eastAsiaTheme="minorEastAsia" w:cs="EUAlbertina"/>
          <w:color w:val="auto"/>
          <w:sz w:val="18"/>
          <w:szCs w:val="18"/>
        </w:rPr>
      </w:pPr>
      <w:r w:rsidRPr="005B4433">
        <w:rPr>
          <w:rStyle w:val="Kiemels2"/>
          <w:b w:val="0"/>
          <w:sz w:val="18"/>
          <w:szCs w:val="18"/>
        </w:rPr>
        <w:t>EUH 066</w:t>
      </w:r>
      <w:r>
        <w:rPr>
          <w:rStyle w:val="Kiemels2"/>
          <w:sz w:val="18"/>
          <w:szCs w:val="18"/>
        </w:rPr>
        <w:t xml:space="preserve"> </w:t>
      </w:r>
      <w:r w:rsidRPr="005B4433">
        <w:rPr>
          <w:sz w:val="18"/>
          <w:szCs w:val="18"/>
        </w:rPr>
        <w:t>Ismétlődő expozíció a bőr kiszáradását vagy megrepedezését okozhatja.</w:t>
      </w:r>
    </w:p>
    <w:p w:rsidR="00E90295" w:rsidRPr="00B3328B" w:rsidRDefault="00E90295" w:rsidP="00E90295">
      <w:pPr>
        <w:pStyle w:val="Nincstrkz"/>
        <w:ind w:left="723" w:firstLine="693"/>
        <w:rPr>
          <w:color w:val="auto"/>
          <w:sz w:val="18"/>
          <w:szCs w:val="18"/>
        </w:rPr>
      </w:pPr>
      <w:r w:rsidRPr="00B3328B">
        <w:rPr>
          <w:rFonts w:eastAsiaTheme="minorEastAsia" w:cs="EUAlbertina"/>
          <w:color w:val="auto"/>
          <w:sz w:val="18"/>
          <w:szCs w:val="18"/>
        </w:rPr>
        <w:t>EUH</w:t>
      </w:r>
      <w:r w:rsidR="006952F2">
        <w:rPr>
          <w:rFonts w:eastAsiaTheme="minorEastAsia" w:cs="EUAlbertina"/>
          <w:color w:val="auto"/>
          <w:sz w:val="18"/>
          <w:szCs w:val="18"/>
        </w:rPr>
        <w:t xml:space="preserve"> </w:t>
      </w:r>
      <w:r w:rsidRPr="00B3328B">
        <w:rPr>
          <w:rFonts w:eastAsiaTheme="minorEastAsia" w:cs="EUAlbertina"/>
          <w:color w:val="auto"/>
          <w:sz w:val="18"/>
          <w:szCs w:val="18"/>
        </w:rPr>
        <w:t xml:space="preserve">208 (Bután-2-on </w:t>
      </w:r>
      <w:proofErr w:type="spellStart"/>
      <w:r w:rsidRPr="00B3328B">
        <w:rPr>
          <w:rFonts w:eastAsiaTheme="minorEastAsia" w:cs="EUAlbertina"/>
          <w:color w:val="auto"/>
          <w:sz w:val="18"/>
          <w:szCs w:val="18"/>
        </w:rPr>
        <w:t>oxim</w:t>
      </w:r>
      <w:proofErr w:type="spellEnd"/>
      <w:r w:rsidRPr="00B3328B">
        <w:rPr>
          <w:rFonts w:eastAsiaTheme="minorEastAsia" w:cs="EUAlbertina"/>
          <w:color w:val="auto"/>
          <w:sz w:val="18"/>
          <w:szCs w:val="18"/>
        </w:rPr>
        <w:t>)</w:t>
      </w:r>
      <w:proofErr w:type="spellStart"/>
      <w:r w:rsidRPr="00B3328B">
        <w:rPr>
          <w:rFonts w:eastAsiaTheme="minorEastAsia" w:cs="EUAlbertina"/>
          <w:color w:val="auto"/>
          <w:sz w:val="18"/>
          <w:szCs w:val="18"/>
        </w:rPr>
        <w:t>-t</w:t>
      </w:r>
      <w:proofErr w:type="spellEnd"/>
      <w:r w:rsidRPr="00B3328B">
        <w:rPr>
          <w:rFonts w:eastAsiaTheme="minorEastAsia" w:cs="EUAlbertina"/>
          <w:color w:val="auto"/>
          <w:sz w:val="18"/>
          <w:szCs w:val="18"/>
        </w:rPr>
        <w:t xml:space="preserve"> tartalmaz. Allergiás reakciót válthat ki.</w:t>
      </w:r>
    </w:p>
    <w:p w:rsidR="00752926" w:rsidRPr="00E90295" w:rsidRDefault="00752926" w:rsidP="00B4518F">
      <w:pPr>
        <w:pStyle w:val="Nincstrkz"/>
        <w:rPr>
          <w:color w:val="FF0000"/>
          <w:sz w:val="18"/>
          <w:szCs w:val="18"/>
        </w:rPr>
      </w:pPr>
    </w:p>
    <w:p w:rsidR="00530266" w:rsidRPr="00B4518F" w:rsidRDefault="00530266" w:rsidP="00B4518F">
      <w:pPr>
        <w:pStyle w:val="Nincstrkz"/>
        <w:rPr>
          <w:sz w:val="18"/>
          <w:szCs w:val="18"/>
        </w:rPr>
      </w:pPr>
      <w:r w:rsidRPr="00B4518F">
        <w:rPr>
          <w:sz w:val="18"/>
          <w:szCs w:val="18"/>
        </w:rPr>
        <w:t xml:space="preserve">2.2. </w:t>
      </w:r>
      <w:r w:rsidRPr="00B4518F">
        <w:rPr>
          <w:sz w:val="18"/>
          <w:szCs w:val="18"/>
        </w:rPr>
        <w:tab/>
        <w:t>Címkézési elemek:</w:t>
      </w:r>
    </w:p>
    <w:p w:rsidR="00B4518F" w:rsidRPr="00B4518F" w:rsidRDefault="00B4518F" w:rsidP="00B4518F">
      <w:pPr>
        <w:pStyle w:val="Nincstrkz"/>
        <w:rPr>
          <w:sz w:val="18"/>
          <w:szCs w:val="18"/>
        </w:rPr>
      </w:pPr>
    </w:p>
    <w:p w:rsidR="00B4518F" w:rsidRPr="00B4518F" w:rsidRDefault="00B4518F" w:rsidP="000C613B">
      <w:pPr>
        <w:pStyle w:val="Nincstrkz"/>
        <w:rPr>
          <w:sz w:val="18"/>
          <w:szCs w:val="18"/>
        </w:rPr>
      </w:pPr>
      <w:r w:rsidRPr="00B451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4518F">
        <w:rPr>
          <w:sz w:val="18"/>
          <w:szCs w:val="18"/>
        </w:rPr>
        <w:t>Veszélyt jelző piktogramok:</w:t>
      </w:r>
    </w:p>
    <w:p w:rsidR="00B4518F" w:rsidRDefault="00B4518F" w:rsidP="00B4518F">
      <w:pPr>
        <w:pStyle w:val="Nincstrkz"/>
        <w:rPr>
          <w:sz w:val="18"/>
          <w:szCs w:val="18"/>
        </w:rPr>
      </w:pPr>
    </w:p>
    <w:p w:rsidR="000C613B" w:rsidRPr="00D93E89" w:rsidRDefault="00B4518F" w:rsidP="00D93E89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C613B">
        <w:rPr>
          <w:sz w:val="18"/>
          <w:szCs w:val="18"/>
        </w:rPr>
        <w:tab/>
      </w:r>
      <w:r w:rsidR="000C613B">
        <w:rPr>
          <w:sz w:val="18"/>
          <w:szCs w:val="18"/>
        </w:rPr>
        <w:tab/>
      </w:r>
      <w:r w:rsidR="000C613B">
        <w:rPr>
          <w:sz w:val="18"/>
          <w:szCs w:val="18"/>
        </w:rPr>
        <w:tab/>
      </w:r>
      <w:r w:rsidRPr="00B4518F">
        <w:rPr>
          <w:noProof/>
          <w:sz w:val="18"/>
          <w:szCs w:val="18"/>
        </w:rPr>
        <w:drawing>
          <wp:inline distT="0" distB="0" distL="0" distR="0">
            <wp:extent cx="720000" cy="720000"/>
            <wp:effectExtent l="0" t="0" r="4445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13B">
        <w:rPr>
          <w:sz w:val="18"/>
          <w:szCs w:val="18"/>
        </w:rPr>
        <w:tab/>
      </w:r>
      <w:r w:rsidR="000C613B" w:rsidRPr="000C613B">
        <w:rPr>
          <w:noProof/>
          <w:sz w:val="18"/>
          <w:szCs w:val="18"/>
        </w:rPr>
        <w:drawing>
          <wp:inline distT="0" distB="0" distL="0" distR="0">
            <wp:extent cx="723600" cy="720000"/>
            <wp:effectExtent l="0" t="0" r="635" b="444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13B">
        <w:rPr>
          <w:sz w:val="18"/>
          <w:szCs w:val="18"/>
        </w:rPr>
        <w:tab/>
      </w:r>
      <w:r w:rsidR="000C613B" w:rsidRPr="0098058B">
        <w:rPr>
          <w:strike/>
          <w:noProof/>
          <w:sz w:val="18"/>
          <w:szCs w:val="18"/>
        </w:rPr>
        <w:drawing>
          <wp:inline distT="0" distB="0" distL="0" distR="0">
            <wp:extent cx="723600" cy="720000"/>
            <wp:effectExtent l="0" t="0" r="635" b="444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7B" w:rsidRDefault="00776B7B" w:rsidP="000C613B">
      <w:pPr>
        <w:autoSpaceDE w:val="0"/>
        <w:autoSpaceDN w:val="0"/>
        <w:adjustRightInd w:val="0"/>
        <w:spacing w:after="0" w:line="240" w:lineRule="auto"/>
        <w:ind w:left="0" w:firstLine="0"/>
        <w:rPr>
          <w:sz w:val="18"/>
          <w:szCs w:val="18"/>
        </w:rPr>
      </w:pPr>
    </w:p>
    <w:p w:rsidR="000C613B" w:rsidRPr="000C613B" w:rsidRDefault="000C613B" w:rsidP="000C613B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EastAsia" w:cs="Times New Roman"/>
          <w:color w:val="auto"/>
          <w:sz w:val="18"/>
          <w:szCs w:val="18"/>
        </w:rPr>
      </w:pPr>
      <w:r>
        <w:rPr>
          <w:rFonts w:eastAsiaTheme="minorEastAsia" w:cs="Times New Roman"/>
          <w:color w:val="auto"/>
          <w:sz w:val="18"/>
          <w:szCs w:val="18"/>
        </w:rPr>
        <w:t>Figyelmeztetés</w:t>
      </w:r>
      <w:r w:rsidRPr="000C613B">
        <w:rPr>
          <w:rFonts w:eastAsiaTheme="minorEastAsia" w:cs="Times New Roman"/>
          <w:color w:val="auto"/>
          <w:sz w:val="18"/>
          <w:szCs w:val="18"/>
        </w:rPr>
        <w:t>:</w:t>
      </w:r>
      <w:r>
        <w:rPr>
          <w:rFonts w:eastAsiaTheme="minorEastAsia" w:cs="Times New Roman"/>
          <w:color w:val="auto"/>
          <w:sz w:val="18"/>
          <w:szCs w:val="18"/>
        </w:rPr>
        <w:tab/>
        <w:t xml:space="preserve"> </w:t>
      </w:r>
      <w:r w:rsidR="00776B7B">
        <w:rPr>
          <w:rFonts w:eastAsiaTheme="minorEastAsia" w:cs="Times New Roman"/>
          <w:color w:val="auto"/>
          <w:sz w:val="18"/>
          <w:szCs w:val="18"/>
        </w:rPr>
        <w:tab/>
      </w:r>
      <w:r>
        <w:rPr>
          <w:rFonts w:eastAsiaTheme="minorEastAsia" w:cs="Times New Roman"/>
          <w:color w:val="auto"/>
          <w:sz w:val="18"/>
          <w:szCs w:val="18"/>
        </w:rPr>
        <w:t>Figyelem</w:t>
      </w:r>
      <w:r w:rsidRPr="000C613B">
        <w:rPr>
          <w:rFonts w:eastAsiaTheme="minorEastAsia" w:cs="Times New Roman"/>
          <w:color w:val="auto"/>
          <w:sz w:val="18"/>
          <w:szCs w:val="18"/>
        </w:rPr>
        <w:t>!</w:t>
      </w:r>
    </w:p>
    <w:p w:rsidR="00B4518F" w:rsidRDefault="00776B7B" w:rsidP="00752926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Figyelmeztető mondatok:</w:t>
      </w:r>
      <w:r>
        <w:rPr>
          <w:sz w:val="18"/>
          <w:szCs w:val="18"/>
        </w:rPr>
        <w:tab/>
      </w:r>
      <w:r w:rsidRPr="00776B7B">
        <w:rPr>
          <w:rStyle w:val="Kiemels2"/>
          <w:sz w:val="18"/>
          <w:szCs w:val="18"/>
        </w:rPr>
        <w:t>H</w:t>
      </w:r>
      <w:r w:rsidR="006952F2">
        <w:rPr>
          <w:rStyle w:val="Kiemels2"/>
          <w:sz w:val="18"/>
          <w:szCs w:val="18"/>
        </w:rPr>
        <w:t xml:space="preserve"> </w:t>
      </w:r>
      <w:r w:rsidRPr="00776B7B">
        <w:rPr>
          <w:rStyle w:val="Kiemels2"/>
          <w:sz w:val="18"/>
          <w:szCs w:val="18"/>
        </w:rPr>
        <w:t>226</w:t>
      </w:r>
      <w:r w:rsidRPr="00776B7B">
        <w:rPr>
          <w:sz w:val="18"/>
          <w:szCs w:val="18"/>
        </w:rPr>
        <w:t>    Tűzveszélyes folyadék és gőz.</w:t>
      </w:r>
    </w:p>
    <w:p w:rsidR="000C613B" w:rsidRPr="00776B7B" w:rsidRDefault="00776B7B" w:rsidP="00B4518F">
      <w:pPr>
        <w:pStyle w:val="Nincstrkz"/>
        <w:rPr>
          <w:sz w:val="18"/>
          <w:szCs w:val="18"/>
        </w:rPr>
      </w:pPr>
      <w:r w:rsidRPr="00776B7B">
        <w:rPr>
          <w:sz w:val="18"/>
          <w:szCs w:val="18"/>
        </w:rPr>
        <w:tab/>
      </w:r>
      <w:r w:rsidRPr="00776B7B">
        <w:rPr>
          <w:sz w:val="18"/>
          <w:szCs w:val="18"/>
        </w:rPr>
        <w:tab/>
      </w:r>
      <w:r w:rsidRPr="00776B7B">
        <w:rPr>
          <w:sz w:val="18"/>
          <w:szCs w:val="18"/>
        </w:rPr>
        <w:tab/>
      </w:r>
      <w:r w:rsidRPr="00776B7B">
        <w:rPr>
          <w:sz w:val="18"/>
          <w:szCs w:val="18"/>
        </w:rPr>
        <w:tab/>
      </w:r>
      <w:r w:rsidRPr="00776B7B">
        <w:rPr>
          <w:sz w:val="18"/>
          <w:szCs w:val="18"/>
        </w:rPr>
        <w:tab/>
      </w:r>
      <w:r w:rsidRPr="00776B7B">
        <w:rPr>
          <w:sz w:val="18"/>
          <w:szCs w:val="18"/>
        </w:rPr>
        <w:tab/>
      </w:r>
      <w:r w:rsidRPr="00776B7B">
        <w:rPr>
          <w:rStyle w:val="Kiemels2"/>
          <w:sz w:val="18"/>
          <w:szCs w:val="18"/>
        </w:rPr>
        <w:t>H</w:t>
      </w:r>
      <w:r w:rsidR="006952F2">
        <w:rPr>
          <w:rStyle w:val="Kiemels2"/>
          <w:sz w:val="18"/>
          <w:szCs w:val="18"/>
        </w:rPr>
        <w:t xml:space="preserve"> </w:t>
      </w:r>
      <w:r w:rsidRPr="00776B7B">
        <w:rPr>
          <w:rStyle w:val="Kiemels2"/>
          <w:sz w:val="18"/>
          <w:szCs w:val="18"/>
        </w:rPr>
        <w:t>315</w:t>
      </w:r>
      <w:r w:rsidRPr="00776B7B">
        <w:rPr>
          <w:sz w:val="18"/>
          <w:szCs w:val="18"/>
        </w:rPr>
        <w:t>    Bőrirritáló hatású.</w:t>
      </w:r>
    </w:p>
    <w:p w:rsidR="00776B7B" w:rsidRPr="00B3328B" w:rsidRDefault="00776B7B" w:rsidP="00B4518F">
      <w:pPr>
        <w:pStyle w:val="Nincstrkz"/>
        <w:rPr>
          <w:sz w:val="18"/>
          <w:szCs w:val="18"/>
        </w:rPr>
      </w:pPr>
      <w:r w:rsidRPr="00B3328B">
        <w:rPr>
          <w:rStyle w:val="Kiemels2"/>
          <w:sz w:val="18"/>
          <w:szCs w:val="18"/>
        </w:rPr>
        <w:tab/>
      </w:r>
      <w:r w:rsidRPr="00B3328B">
        <w:rPr>
          <w:rStyle w:val="Kiemels2"/>
          <w:sz w:val="18"/>
          <w:szCs w:val="18"/>
        </w:rPr>
        <w:tab/>
      </w:r>
      <w:r w:rsidRPr="00B3328B">
        <w:rPr>
          <w:rStyle w:val="Kiemels2"/>
          <w:sz w:val="18"/>
          <w:szCs w:val="18"/>
        </w:rPr>
        <w:tab/>
      </w:r>
      <w:r w:rsidRPr="00B3328B">
        <w:rPr>
          <w:rStyle w:val="Kiemels2"/>
          <w:sz w:val="18"/>
          <w:szCs w:val="18"/>
        </w:rPr>
        <w:tab/>
      </w:r>
      <w:r w:rsidRPr="00B3328B">
        <w:rPr>
          <w:rStyle w:val="Kiemels2"/>
          <w:sz w:val="18"/>
          <w:szCs w:val="18"/>
        </w:rPr>
        <w:tab/>
      </w:r>
      <w:r w:rsidRPr="00B3328B">
        <w:rPr>
          <w:rStyle w:val="Kiemels2"/>
          <w:sz w:val="18"/>
          <w:szCs w:val="18"/>
        </w:rPr>
        <w:tab/>
        <w:t>H</w:t>
      </w:r>
      <w:r w:rsidR="006952F2">
        <w:rPr>
          <w:rStyle w:val="Kiemels2"/>
          <w:sz w:val="18"/>
          <w:szCs w:val="18"/>
        </w:rPr>
        <w:t xml:space="preserve"> </w:t>
      </w:r>
      <w:r w:rsidRPr="00B3328B">
        <w:rPr>
          <w:rStyle w:val="Kiemels2"/>
          <w:sz w:val="18"/>
          <w:szCs w:val="18"/>
        </w:rPr>
        <w:t>411 </w:t>
      </w:r>
      <w:r w:rsidRPr="00B3328B">
        <w:rPr>
          <w:sz w:val="18"/>
          <w:szCs w:val="18"/>
        </w:rPr>
        <w:t>   Mérgező a vízi élővilágra, hosszan tartó károsodást okoz.</w:t>
      </w:r>
    </w:p>
    <w:p w:rsidR="00E63C87" w:rsidRDefault="00E63C87" w:rsidP="00E63C87">
      <w:pPr>
        <w:pStyle w:val="Nincstrkz"/>
        <w:ind w:left="2847" w:firstLine="693"/>
        <w:rPr>
          <w:sz w:val="18"/>
          <w:szCs w:val="18"/>
        </w:rPr>
      </w:pPr>
      <w:r w:rsidRPr="00E63C87">
        <w:rPr>
          <w:rStyle w:val="Kiemels2"/>
          <w:sz w:val="18"/>
          <w:szCs w:val="18"/>
        </w:rPr>
        <w:t>EUH 066</w:t>
      </w:r>
      <w:r>
        <w:rPr>
          <w:rStyle w:val="Kiemels2"/>
          <w:sz w:val="18"/>
          <w:szCs w:val="18"/>
        </w:rPr>
        <w:t xml:space="preserve"> </w:t>
      </w:r>
      <w:r w:rsidRPr="005B4433">
        <w:rPr>
          <w:sz w:val="18"/>
          <w:szCs w:val="18"/>
        </w:rPr>
        <w:t xml:space="preserve">Ismétlődő expozíció a bőr kiszáradását vagy megrepedezését </w:t>
      </w:r>
    </w:p>
    <w:p w:rsidR="00E63C87" w:rsidRDefault="00E63C87" w:rsidP="00E63C87">
      <w:pPr>
        <w:pStyle w:val="Nincstrkz"/>
        <w:ind w:left="2847" w:firstLine="693"/>
        <w:rPr>
          <w:rFonts w:eastAsiaTheme="minorEastAsia" w:cs="EUAlbertina"/>
          <w:color w:val="auto"/>
          <w:sz w:val="18"/>
          <w:szCs w:val="18"/>
        </w:rPr>
      </w:pPr>
      <w:proofErr w:type="gramStart"/>
      <w:r w:rsidRPr="005B4433">
        <w:rPr>
          <w:sz w:val="18"/>
          <w:szCs w:val="18"/>
        </w:rPr>
        <w:t>okozhatja</w:t>
      </w:r>
      <w:proofErr w:type="gramEnd"/>
      <w:r w:rsidRPr="005B4433">
        <w:rPr>
          <w:sz w:val="18"/>
          <w:szCs w:val="18"/>
        </w:rPr>
        <w:t>.</w:t>
      </w:r>
    </w:p>
    <w:p w:rsidR="00E90295" w:rsidRPr="00B3328B" w:rsidRDefault="00E90295" w:rsidP="00E63C87">
      <w:pPr>
        <w:pStyle w:val="Nincstrkz"/>
        <w:ind w:left="723" w:firstLine="693"/>
        <w:rPr>
          <w:color w:val="auto"/>
          <w:sz w:val="18"/>
          <w:szCs w:val="18"/>
        </w:rPr>
      </w:pPr>
      <w:r w:rsidRPr="00B3328B">
        <w:rPr>
          <w:color w:val="auto"/>
          <w:sz w:val="18"/>
          <w:szCs w:val="18"/>
        </w:rPr>
        <w:tab/>
      </w:r>
      <w:r w:rsidRPr="00B3328B">
        <w:rPr>
          <w:color w:val="auto"/>
          <w:sz w:val="18"/>
          <w:szCs w:val="18"/>
        </w:rPr>
        <w:tab/>
      </w:r>
      <w:r w:rsidRPr="00B3328B">
        <w:rPr>
          <w:color w:val="auto"/>
          <w:sz w:val="18"/>
          <w:szCs w:val="18"/>
        </w:rPr>
        <w:tab/>
      </w:r>
      <w:r w:rsidRPr="006952F2">
        <w:rPr>
          <w:rFonts w:eastAsiaTheme="minorEastAsia" w:cs="EUAlbertina"/>
          <w:b/>
          <w:color w:val="auto"/>
          <w:sz w:val="18"/>
          <w:szCs w:val="18"/>
        </w:rPr>
        <w:t>EUH</w:t>
      </w:r>
      <w:r w:rsidR="006952F2">
        <w:rPr>
          <w:rFonts w:eastAsiaTheme="minorEastAsia" w:cs="EUAlbertina"/>
          <w:b/>
          <w:color w:val="auto"/>
          <w:sz w:val="18"/>
          <w:szCs w:val="18"/>
        </w:rPr>
        <w:t xml:space="preserve"> </w:t>
      </w:r>
      <w:r w:rsidRPr="006952F2">
        <w:rPr>
          <w:rFonts w:eastAsiaTheme="minorEastAsia" w:cs="EUAlbertina"/>
          <w:b/>
          <w:color w:val="auto"/>
          <w:sz w:val="18"/>
          <w:szCs w:val="18"/>
        </w:rPr>
        <w:t>208</w:t>
      </w:r>
      <w:r w:rsidRPr="00B3328B">
        <w:rPr>
          <w:rFonts w:eastAsiaTheme="minorEastAsia" w:cs="EUAlbertina"/>
          <w:color w:val="auto"/>
          <w:sz w:val="18"/>
          <w:szCs w:val="18"/>
        </w:rPr>
        <w:t xml:space="preserve"> (Bután-2-on </w:t>
      </w:r>
      <w:proofErr w:type="spellStart"/>
      <w:r w:rsidRPr="00B3328B">
        <w:rPr>
          <w:rFonts w:eastAsiaTheme="minorEastAsia" w:cs="EUAlbertina"/>
          <w:color w:val="auto"/>
          <w:sz w:val="18"/>
          <w:szCs w:val="18"/>
        </w:rPr>
        <w:t>oxim</w:t>
      </w:r>
      <w:proofErr w:type="spellEnd"/>
      <w:r w:rsidRPr="00B3328B">
        <w:rPr>
          <w:rFonts w:eastAsiaTheme="minorEastAsia" w:cs="EUAlbertina"/>
          <w:color w:val="auto"/>
          <w:sz w:val="18"/>
          <w:szCs w:val="18"/>
        </w:rPr>
        <w:t>)</w:t>
      </w:r>
      <w:proofErr w:type="spellStart"/>
      <w:r w:rsidRPr="00B3328B">
        <w:rPr>
          <w:rFonts w:eastAsiaTheme="minorEastAsia" w:cs="EUAlbertina"/>
          <w:color w:val="auto"/>
          <w:sz w:val="18"/>
          <w:szCs w:val="18"/>
        </w:rPr>
        <w:t>-t</w:t>
      </w:r>
      <w:proofErr w:type="spellEnd"/>
      <w:r w:rsidRPr="00B3328B">
        <w:rPr>
          <w:rFonts w:eastAsiaTheme="minorEastAsia" w:cs="EUAlbertina"/>
          <w:color w:val="auto"/>
          <w:sz w:val="18"/>
          <w:szCs w:val="18"/>
        </w:rPr>
        <w:t xml:space="preserve"> tartalmaz</w:t>
      </w:r>
      <w:r w:rsidR="006952F2">
        <w:rPr>
          <w:rFonts w:eastAsiaTheme="minorEastAsia" w:cs="EUAlbertina"/>
          <w:color w:val="auto"/>
          <w:sz w:val="18"/>
          <w:szCs w:val="18"/>
        </w:rPr>
        <w:t>. Allergiás reakciót válthat ki</w:t>
      </w:r>
    </w:p>
    <w:p w:rsidR="00752926" w:rsidRDefault="00752926" w:rsidP="00B4518F">
      <w:pPr>
        <w:pStyle w:val="Nincstrkz"/>
        <w:rPr>
          <w:sz w:val="18"/>
          <w:szCs w:val="18"/>
        </w:rPr>
      </w:pPr>
    </w:p>
    <w:p w:rsidR="00D93E89" w:rsidRDefault="00E6074D" w:rsidP="00E6074D">
      <w:pPr>
        <w:autoSpaceDE w:val="0"/>
        <w:autoSpaceDN w:val="0"/>
        <w:adjustRightInd w:val="0"/>
        <w:spacing w:after="0" w:line="240" w:lineRule="auto"/>
        <w:ind w:left="0" w:firstLine="0"/>
        <w:rPr>
          <w:sz w:val="18"/>
          <w:szCs w:val="18"/>
        </w:rPr>
      </w:pPr>
      <w:r w:rsidRPr="00E6074D">
        <w:rPr>
          <w:sz w:val="18"/>
          <w:szCs w:val="18"/>
        </w:rPr>
        <w:tab/>
      </w:r>
    </w:p>
    <w:p w:rsidR="00E6074D" w:rsidRDefault="00E6074D" w:rsidP="00D93E89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EastAsia" w:cs="Times New Roman"/>
          <w:color w:val="auto"/>
          <w:sz w:val="18"/>
          <w:szCs w:val="18"/>
        </w:rPr>
      </w:pPr>
      <w:r w:rsidRPr="00E6074D">
        <w:rPr>
          <w:rFonts w:eastAsiaTheme="minorEastAsia" w:cs="Times New Roman"/>
          <w:color w:val="auto"/>
          <w:sz w:val="18"/>
          <w:szCs w:val="18"/>
        </w:rPr>
        <w:t>Óvintéz</w:t>
      </w:r>
      <w:r>
        <w:rPr>
          <w:rFonts w:eastAsiaTheme="minorEastAsia" w:cs="Times New Roman"/>
          <w:color w:val="auto"/>
          <w:sz w:val="18"/>
          <w:szCs w:val="18"/>
        </w:rPr>
        <w:t>kedésre vonatkozó mondatok</w:t>
      </w:r>
      <w:r w:rsidRPr="00E6074D">
        <w:rPr>
          <w:rFonts w:eastAsiaTheme="minorEastAsia" w:cs="Times New Roman"/>
          <w:color w:val="auto"/>
          <w:sz w:val="18"/>
          <w:szCs w:val="18"/>
        </w:rPr>
        <w:t xml:space="preserve">: </w:t>
      </w:r>
    </w:p>
    <w:p w:rsidR="00E6074D" w:rsidRPr="00E6074D" w:rsidRDefault="00E6074D" w:rsidP="00E6074D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Theme="minorEastAsia" w:cs="Times New Roman"/>
          <w:color w:val="auto"/>
          <w:sz w:val="18"/>
          <w:szCs w:val="18"/>
        </w:rPr>
      </w:pPr>
    </w:p>
    <w:p w:rsidR="00E6074D" w:rsidRPr="00E6074D" w:rsidRDefault="00596E1C" w:rsidP="00E6074D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Theme="minorEastAsia" w:cs="Times New Roman"/>
          <w:color w:val="auto"/>
          <w:sz w:val="18"/>
          <w:szCs w:val="18"/>
        </w:rPr>
      </w:pPr>
      <w:proofErr w:type="gramStart"/>
      <w:r>
        <w:rPr>
          <w:rFonts w:eastAsiaTheme="minorEastAsia" w:cs="Times New Roman"/>
          <w:b/>
          <w:bCs/>
          <w:color w:val="auto"/>
          <w:sz w:val="18"/>
          <w:szCs w:val="18"/>
        </w:rPr>
        <w:t>P</w:t>
      </w:r>
      <w:r w:rsidR="00E6074D" w:rsidRPr="00E6074D">
        <w:rPr>
          <w:rFonts w:eastAsiaTheme="minorEastAsia" w:cs="Times New Roman"/>
          <w:b/>
          <w:bCs/>
          <w:color w:val="auto"/>
          <w:sz w:val="18"/>
          <w:szCs w:val="18"/>
        </w:rPr>
        <w:t xml:space="preserve">102 </w:t>
      </w:r>
      <w:r>
        <w:rPr>
          <w:rFonts w:eastAsiaTheme="minorEastAsia" w:cs="Times New Roman"/>
          <w:color w:val="auto"/>
          <w:sz w:val="18"/>
          <w:szCs w:val="18"/>
        </w:rPr>
        <w:t xml:space="preserve">   </w:t>
      </w:r>
      <w:r w:rsidR="00E6074D" w:rsidRPr="00E6074D">
        <w:rPr>
          <w:rFonts w:eastAsiaTheme="minorEastAsia" w:cs="Times New Roman"/>
          <w:color w:val="auto"/>
          <w:sz w:val="18"/>
          <w:szCs w:val="18"/>
        </w:rPr>
        <w:t>Gyerekekt</w:t>
      </w:r>
      <w:r w:rsidR="00E6074D" w:rsidRPr="00E6074D">
        <w:rPr>
          <w:rFonts w:eastAsiaTheme="minorEastAsia" w:cs="TimesNewRoman"/>
          <w:color w:val="auto"/>
          <w:sz w:val="18"/>
          <w:szCs w:val="18"/>
        </w:rPr>
        <w:t>ő</w:t>
      </w:r>
      <w:r w:rsidR="00E6074D" w:rsidRPr="00E6074D">
        <w:rPr>
          <w:rFonts w:eastAsiaTheme="minorEastAsia" w:cs="Times New Roman"/>
          <w:color w:val="auto"/>
          <w:sz w:val="18"/>
          <w:szCs w:val="18"/>
        </w:rPr>
        <w:t>l</w:t>
      </w:r>
      <w:proofErr w:type="gramEnd"/>
      <w:r w:rsidR="00E6074D" w:rsidRPr="00E6074D">
        <w:rPr>
          <w:rFonts w:eastAsiaTheme="minorEastAsia" w:cs="Times New Roman"/>
          <w:color w:val="auto"/>
          <w:sz w:val="18"/>
          <w:szCs w:val="18"/>
        </w:rPr>
        <w:t xml:space="preserve"> távol tartandó</w:t>
      </w:r>
    </w:p>
    <w:p w:rsidR="00596E1C" w:rsidRDefault="00E6074D" w:rsidP="00B4518F">
      <w:pPr>
        <w:pStyle w:val="Nincstrkz"/>
        <w:rPr>
          <w:color w:val="333333"/>
          <w:sz w:val="18"/>
          <w:szCs w:val="18"/>
        </w:rPr>
      </w:pPr>
      <w:r w:rsidRPr="00E6074D">
        <w:rPr>
          <w:sz w:val="18"/>
          <w:szCs w:val="18"/>
        </w:rPr>
        <w:tab/>
      </w:r>
      <w:r w:rsidRPr="00E6074D">
        <w:rPr>
          <w:sz w:val="18"/>
          <w:szCs w:val="18"/>
        </w:rPr>
        <w:tab/>
      </w:r>
      <w:r w:rsidRPr="00E6074D">
        <w:rPr>
          <w:sz w:val="18"/>
          <w:szCs w:val="18"/>
        </w:rPr>
        <w:tab/>
      </w:r>
      <w:r w:rsidRPr="00E6074D">
        <w:rPr>
          <w:sz w:val="18"/>
          <w:szCs w:val="18"/>
        </w:rPr>
        <w:tab/>
      </w:r>
      <w:r w:rsidRPr="00E6074D">
        <w:rPr>
          <w:sz w:val="18"/>
          <w:szCs w:val="18"/>
        </w:rPr>
        <w:tab/>
      </w:r>
      <w:r w:rsidRPr="00E6074D">
        <w:rPr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>P210 </w:t>
      </w:r>
      <w:r w:rsidRPr="00E6074D">
        <w:rPr>
          <w:color w:val="333333"/>
          <w:sz w:val="18"/>
          <w:szCs w:val="18"/>
        </w:rPr>
        <w:t xml:space="preserve">  </w:t>
      </w:r>
      <w:r w:rsidR="00596E1C">
        <w:rPr>
          <w:color w:val="333333"/>
          <w:sz w:val="18"/>
          <w:szCs w:val="18"/>
        </w:rPr>
        <w:t> Hőtől/szikrától/nyílt lángtól</w:t>
      </w:r>
      <w:r w:rsidRPr="00E6074D">
        <w:rPr>
          <w:color w:val="333333"/>
          <w:sz w:val="18"/>
          <w:szCs w:val="18"/>
        </w:rPr>
        <w:t>/forró felületektől távol tartandó.</w:t>
      </w:r>
    </w:p>
    <w:p w:rsidR="00B4518F" w:rsidRPr="00E6074D" w:rsidRDefault="00E6074D" w:rsidP="00B4518F">
      <w:pPr>
        <w:pStyle w:val="Nincstrkz"/>
        <w:rPr>
          <w:color w:val="333333"/>
          <w:sz w:val="18"/>
          <w:szCs w:val="18"/>
        </w:rPr>
      </w:pPr>
      <w:r w:rsidRPr="00E6074D">
        <w:rPr>
          <w:color w:val="333333"/>
          <w:sz w:val="18"/>
          <w:szCs w:val="18"/>
        </w:rPr>
        <w:t xml:space="preserve"> </w:t>
      </w:r>
      <w:r w:rsidR="00596E1C">
        <w:rPr>
          <w:color w:val="333333"/>
          <w:sz w:val="18"/>
          <w:szCs w:val="18"/>
        </w:rPr>
        <w:tab/>
      </w:r>
      <w:r w:rsidR="00596E1C">
        <w:rPr>
          <w:color w:val="333333"/>
          <w:sz w:val="18"/>
          <w:szCs w:val="18"/>
        </w:rPr>
        <w:tab/>
      </w:r>
      <w:r w:rsidR="00596E1C">
        <w:rPr>
          <w:color w:val="333333"/>
          <w:sz w:val="18"/>
          <w:szCs w:val="18"/>
        </w:rPr>
        <w:tab/>
      </w:r>
      <w:r w:rsidR="00596E1C">
        <w:rPr>
          <w:color w:val="333333"/>
          <w:sz w:val="18"/>
          <w:szCs w:val="18"/>
        </w:rPr>
        <w:tab/>
      </w:r>
      <w:r w:rsidR="00596E1C">
        <w:rPr>
          <w:color w:val="333333"/>
          <w:sz w:val="18"/>
          <w:szCs w:val="18"/>
        </w:rPr>
        <w:tab/>
      </w:r>
      <w:r w:rsidR="00596E1C">
        <w:rPr>
          <w:color w:val="333333"/>
          <w:sz w:val="18"/>
          <w:szCs w:val="18"/>
        </w:rPr>
        <w:tab/>
        <w:t xml:space="preserve"> </w:t>
      </w:r>
      <w:r w:rsidRPr="00E6074D">
        <w:rPr>
          <w:color w:val="333333"/>
          <w:sz w:val="18"/>
          <w:szCs w:val="18"/>
        </w:rPr>
        <w:t>Tilos a dohányzás.</w:t>
      </w:r>
    </w:p>
    <w:p w:rsidR="00E6074D" w:rsidRPr="00E6074D" w:rsidRDefault="00E6074D" w:rsidP="00B4518F">
      <w:pPr>
        <w:pStyle w:val="Nincstrkz"/>
        <w:rPr>
          <w:color w:val="333333"/>
          <w:sz w:val="18"/>
          <w:szCs w:val="18"/>
        </w:rPr>
      </w:pP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  <w:t>P260</w:t>
      </w:r>
      <w:r w:rsidRPr="00E6074D">
        <w:rPr>
          <w:color w:val="333333"/>
          <w:sz w:val="18"/>
          <w:szCs w:val="18"/>
        </w:rPr>
        <w:t>    A por/füst/gáz/köd/gőzök/permet belélegzése tilos.</w:t>
      </w:r>
    </w:p>
    <w:p w:rsidR="00596E1C" w:rsidRDefault="00E6074D" w:rsidP="00B4518F">
      <w:pPr>
        <w:pStyle w:val="Nincstrkz"/>
        <w:rPr>
          <w:rStyle w:val="Kiemels2"/>
          <w:color w:val="333333"/>
          <w:sz w:val="18"/>
          <w:szCs w:val="18"/>
        </w:rPr>
      </w:pP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</w:p>
    <w:p w:rsidR="00E6074D" w:rsidRPr="00B3328B" w:rsidRDefault="00E6074D" w:rsidP="00596E1C">
      <w:pPr>
        <w:pStyle w:val="Nincstrkz"/>
        <w:ind w:left="2847" w:firstLine="693"/>
        <w:rPr>
          <w:color w:val="auto"/>
          <w:sz w:val="18"/>
          <w:szCs w:val="18"/>
        </w:rPr>
      </w:pPr>
      <w:r w:rsidRPr="00B3328B">
        <w:rPr>
          <w:rStyle w:val="Kiemels2"/>
          <w:color w:val="auto"/>
          <w:sz w:val="18"/>
          <w:szCs w:val="18"/>
        </w:rPr>
        <w:t>P273 </w:t>
      </w:r>
      <w:r w:rsidRPr="00B3328B">
        <w:rPr>
          <w:color w:val="auto"/>
          <w:sz w:val="18"/>
          <w:szCs w:val="18"/>
        </w:rPr>
        <w:t>   Kerülni kell az anyagnak a környezetbe való kijutását.</w:t>
      </w:r>
    </w:p>
    <w:p w:rsidR="00E6074D" w:rsidRPr="00E6074D" w:rsidRDefault="00E6074D" w:rsidP="00B4518F">
      <w:pPr>
        <w:pStyle w:val="Nincstrkz"/>
        <w:rPr>
          <w:color w:val="333333"/>
          <w:sz w:val="18"/>
          <w:szCs w:val="18"/>
        </w:rPr>
      </w:pP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  <w:t>P280</w:t>
      </w:r>
      <w:r w:rsidRPr="00E6074D">
        <w:rPr>
          <w:color w:val="333333"/>
          <w:sz w:val="18"/>
          <w:szCs w:val="18"/>
        </w:rPr>
        <w:t>    Védőkesztyű/védőruha/szemvédő/arcvédő használata kötelező.</w:t>
      </w:r>
    </w:p>
    <w:p w:rsidR="00D425C5" w:rsidRDefault="00E6074D" w:rsidP="00D425C5">
      <w:pPr>
        <w:pStyle w:val="Nincstrkz"/>
        <w:rPr>
          <w:color w:val="333333"/>
          <w:sz w:val="18"/>
          <w:szCs w:val="18"/>
        </w:rPr>
      </w:pP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Pr="00E6074D">
        <w:rPr>
          <w:rStyle w:val="Kiemels2"/>
          <w:color w:val="333333"/>
          <w:sz w:val="18"/>
          <w:szCs w:val="18"/>
        </w:rPr>
        <w:tab/>
      </w:r>
      <w:r w:rsidR="00D425C5" w:rsidRPr="003D3E20">
        <w:rPr>
          <w:rStyle w:val="Kiemels2"/>
          <w:color w:val="333333"/>
          <w:sz w:val="18"/>
          <w:szCs w:val="18"/>
        </w:rPr>
        <w:t>P309 + P311 </w:t>
      </w:r>
      <w:r w:rsidR="00D425C5" w:rsidRPr="003D3E20">
        <w:rPr>
          <w:color w:val="333333"/>
          <w:sz w:val="18"/>
          <w:szCs w:val="18"/>
        </w:rPr>
        <w:t>   Expozíció vagy rosszullét esetén: forduljon TOXIKOLÓGIAI</w:t>
      </w:r>
    </w:p>
    <w:p w:rsidR="00D425C5" w:rsidRDefault="00D425C5" w:rsidP="00D425C5">
      <w:pPr>
        <w:pStyle w:val="Nincstrkz"/>
        <w:rPr>
          <w:color w:val="333333"/>
          <w:sz w:val="18"/>
          <w:szCs w:val="18"/>
        </w:rPr>
      </w:pPr>
      <w:r w:rsidRPr="003D3E20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ab/>
      </w:r>
      <w:r>
        <w:rPr>
          <w:color w:val="333333"/>
          <w:sz w:val="18"/>
          <w:szCs w:val="18"/>
        </w:rPr>
        <w:tab/>
      </w:r>
      <w:r>
        <w:rPr>
          <w:color w:val="333333"/>
          <w:sz w:val="18"/>
          <w:szCs w:val="18"/>
        </w:rPr>
        <w:tab/>
      </w:r>
      <w:r>
        <w:rPr>
          <w:color w:val="333333"/>
          <w:sz w:val="18"/>
          <w:szCs w:val="18"/>
        </w:rPr>
        <w:tab/>
      </w:r>
      <w:r>
        <w:rPr>
          <w:color w:val="333333"/>
          <w:sz w:val="18"/>
          <w:szCs w:val="18"/>
        </w:rPr>
        <w:tab/>
      </w:r>
      <w:r>
        <w:rPr>
          <w:color w:val="333333"/>
          <w:sz w:val="18"/>
          <w:szCs w:val="18"/>
        </w:rPr>
        <w:tab/>
        <w:t xml:space="preserve">  </w:t>
      </w:r>
      <w:r w:rsidRPr="003D3E20">
        <w:rPr>
          <w:color w:val="333333"/>
          <w:sz w:val="18"/>
          <w:szCs w:val="18"/>
        </w:rPr>
        <w:t>KÖZPONTHOZ vagy orvoshoz.</w:t>
      </w:r>
    </w:p>
    <w:p w:rsidR="00497376" w:rsidRDefault="00497376" w:rsidP="00D425C5">
      <w:pPr>
        <w:pStyle w:val="Nincstrkz"/>
        <w:ind w:left="2847" w:firstLine="693"/>
        <w:rPr>
          <w:sz w:val="18"/>
          <w:szCs w:val="18"/>
        </w:rPr>
      </w:pPr>
      <w:r w:rsidRPr="00497376">
        <w:rPr>
          <w:rStyle w:val="Kiemels2"/>
          <w:bCs w:val="0"/>
          <w:sz w:val="18"/>
          <w:szCs w:val="18"/>
        </w:rPr>
        <w:t>P501</w:t>
      </w:r>
      <w:r w:rsidRPr="00497376">
        <w:rPr>
          <w:sz w:val="18"/>
          <w:szCs w:val="18"/>
        </w:rPr>
        <w:t>    A tartalom/e</w:t>
      </w:r>
      <w:r>
        <w:rPr>
          <w:sz w:val="18"/>
          <w:szCs w:val="18"/>
        </w:rPr>
        <w:t>dény elhelyezése</w:t>
      </w:r>
      <w:r w:rsidR="00B10DB3">
        <w:rPr>
          <w:sz w:val="18"/>
          <w:szCs w:val="18"/>
        </w:rPr>
        <w:t xml:space="preserve"> hulladékként: Hatályos</w:t>
      </w:r>
    </w:p>
    <w:p w:rsidR="00E6074D" w:rsidRPr="00497376" w:rsidRDefault="00497376" w:rsidP="00497376">
      <w:pPr>
        <w:pStyle w:val="Nincstrkz"/>
        <w:ind w:left="3555"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</w:t>
      </w:r>
      <w:proofErr w:type="gramStart"/>
      <w:r>
        <w:rPr>
          <w:sz w:val="18"/>
          <w:szCs w:val="18"/>
        </w:rPr>
        <w:t>törvénynek</w:t>
      </w:r>
      <w:proofErr w:type="gramEnd"/>
      <w:r>
        <w:rPr>
          <w:sz w:val="18"/>
          <w:szCs w:val="18"/>
        </w:rPr>
        <w:t xml:space="preserve"> megfelelően</w:t>
      </w:r>
      <w:r w:rsidR="00B1342E">
        <w:rPr>
          <w:sz w:val="18"/>
          <w:szCs w:val="18"/>
        </w:rPr>
        <w:t>.</w:t>
      </w:r>
      <w:r w:rsidR="00DF2EEF">
        <w:rPr>
          <w:sz w:val="18"/>
          <w:szCs w:val="18"/>
        </w:rPr>
        <w:t xml:space="preserve"> Veszélyes hulladék.</w:t>
      </w:r>
    </w:p>
    <w:p w:rsidR="00B1342E" w:rsidRDefault="00B1342E" w:rsidP="00F15225">
      <w:pPr>
        <w:pStyle w:val="Nincstrkz"/>
        <w:rPr>
          <w:color w:val="FF0000"/>
          <w:sz w:val="18"/>
          <w:szCs w:val="18"/>
        </w:rPr>
      </w:pPr>
    </w:p>
    <w:p w:rsidR="00DB3E81" w:rsidRDefault="00173823" w:rsidP="00173823">
      <w:pPr>
        <w:pStyle w:val="Nincstrkz"/>
        <w:ind w:left="3540" w:hanging="2832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Veszélyes anyag tartalom</w:t>
      </w:r>
      <w:r w:rsidR="0039074D" w:rsidRPr="00B1342E">
        <w:rPr>
          <w:color w:val="auto"/>
          <w:sz w:val="18"/>
          <w:szCs w:val="18"/>
        </w:rPr>
        <w:t xml:space="preserve">: </w:t>
      </w:r>
      <w:r w:rsidR="00B1342E" w:rsidRPr="00B1342E">
        <w:rPr>
          <w:color w:val="auto"/>
          <w:sz w:val="18"/>
          <w:szCs w:val="18"/>
        </w:rPr>
        <w:tab/>
      </w:r>
      <w:r w:rsidR="00F15225" w:rsidRPr="00B1342E">
        <w:rPr>
          <w:rFonts w:eastAsia="ArialMT" w:cs="ArialMT"/>
          <w:color w:val="auto"/>
          <w:sz w:val="18"/>
          <w:szCs w:val="18"/>
        </w:rPr>
        <w:t>Nafta (ásványolaj),</w:t>
      </w:r>
      <w:r w:rsidR="00E63C87">
        <w:rPr>
          <w:rFonts w:eastAsia="ArialMT" w:cs="ArialMT"/>
          <w:color w:val="auto"/>
          <w:sz w:val="18"/>
          <w:szCs w:val="18"/>
        </w:rPr>
        <w:t xml:space="preserve"> hidrogénnel kezelt nehéz &lt;35</w:t>
      </w:r>
      <w:r w:rsidR="00B1342E" w:rsidRPr="00B1342E">
        <w:rPr>
          <w:rFonts w:eastAsia="ArialMT" w:cs="ArialMT"/>
          <w:color w:val="auto"/>
          <w:sz w:val="18"/>
          <w:szCs w:val="18"/>
        </w:rPr>
        <w:t>%,</w:t>
      </w:r>
      <w:r w:rsidR="00F15225" w:rsidRPr="00B1342E">
        <w:rPr>
          <w:rFonts w:eastAsia="ArialMT" w:cs="ArialMT"/>
          <w:color w:val="auto"/>
          <w:sz w:val="18"/>
          <w:szCs w:val="18"/>
        </w:rPr>
        <w:t xml:space="preserve"> </w:t>
      </w:r>
      <w:r w:rsidR="00B1342E" w:rsidRPr="00B1342E">
        <w:rPr>
          <w:rFonts w:eastAsia="ArialMT" w:cs="ArialMT"/>
          <w:color w:val="auto"/>
          <w:sz w:val="18"/>
          <w:szCs w:val="18"/>
        </w:rPr>
        <w:t xml:space="preserve">Xilol izomerek keveréke &lt;10%, </w:t>
      </w:r>
      <w:proofErr w:type="spellStart"/>
      <w:r w:rsidR="00F15225" w:rsidRPr="00B1342E">
        <w:rPr>
          <w:color w:val="auto"/>
          <w:sz w:val="18"/>
          <w:szCs w:val="18"/>
        </w:rPr>
        <w:t>Tricink</w:t>
      </w:r>
      <w:proofErr w:type="spellEnd"/>
      <w:r w:rsidR="00B1342E" w:rsidRPr="00B1342E">
        <w:rPr>
          <w:color w:val="auto"/>
          <w:sz w:val="18"/>
          <w:szCs w:val="18"/>
        </w:rPr>
        <w:t xml:space="preserve"> </w:t>
      </w:r>
      <w:r w:rsidR="00F15225" w:rsidRPr="00B1342E">
        <w:rPr>
          <w:color w:val="auto"/>
          <w:sz w:val="18"/>
          <w:szCs w:val="18"/>
        </w:rPr>
        <w:t>(</w:t>
      </w:r>
      <w:proofErr w:type="spellStart"/>
      <w:r w:rsidR="00F15225" w:rsidRPr="00B1342E">
        <w:rPr>
          <w:color w:val="auto"/>
          <w:sz w:val="18"/>
          <w:szCs w:val="18"/>
        </w:rPr>
        <w:t>ortofoszfát</w:t>
      </w:r>
      <w:proofErr w:type="spellEnd"/>
      <w:r w:rsidR="00F15225" w:rsidRPr="00B1342E">
        <w:rPr>
          <w:color w:val="auto"/>
          <w:sz w:val="18"/>
          <w:szCs w:val="18"/>
        </w:rPr>
        <w:t>)*2-4 H2O</w:t>
      </w:r>
      <w:r w:rsidR="00B1342E">
        <w:rPr>
          <w:color w:val="auto"/>
          <w:sz w:val="18"/>
          <w:szCs w:val="18"/>
        </w:rPr>
        <w:t xml:space="preserve"> </w:t>
      </w:r>
      <w:r w:rsidR="00054911" w:rsidRPr="00B1342E">
        <w:rPr>
          <w:color w:val="auto"/>
          <w:sz w:val="18"/>
          <w:szCs w:val="18"/>
        </w:rPr>
        <w:t xml:space="preserve">&lt;7%, </w:t>
      </w:r>
    </w:p>
    <w:p w:rsidR="00A809F5" w:rsidRDefault="00A809F5" w:rsidP="00DB3E81">
      <w:pPr>
        <w:pStyle w:val="Nincstrkz"/>
        <w:ind w:left="3540" w:hanging="2832"/>
        <w:rPr>
          <w:sz w:val="18"/>
          <w:szCs w:val="18"/>
        </w:rPr>
      </w:pPr>
    </w:p>
    <w:p w:rsidR="0096789F" w:rsidRPr="002936A8" w:rsidRDefault="00530266" w:rsidP="002936A8">
      <w:pPr>
        <w:pStyle w:val="Nincstrkz"/>
        <w:rPr>
          <w:sz w:val="18"/>
          <w:szCs w:val="18"/>
        </w:rPr>
      </w:pPr>
      <w:r w:rsidRPr="00B4518F">
        <w:rPr>
          <w:sz w:val="18"/>
          <w:szCs w:val="18"/>
        </w:rPr>
        <w:t xml:space="preserve">2.3. </w:t>
      </w:r>
      <w:r w:rsidRPr="00B4518F">
        <w:rPr>
          <w:sz w:val="18"/>
          <w:szCs w:val="18"/>
        </w:rPr>
        <w:tab/>
        <w:t>Egyéb veszélyek:</w:t>
      </w:r>
    </w:p>
    <w:p w:rsidR="0096789F" w:rsidRPr="00B4518F" w:rsidRDefault="0096789F" w:rsidP="00B4518F">
      <w:pPr>
        <w:pStyle w:val="Nincstrkz"/>
        <w:rPr>
          <w:sz w:val="18"/>
          <w:szCs w:val="18"/>
        </w:rPr>
      </w:pPr>
    </w:p>
    <w:p w:rsidR="006071C8" w:rsidRPr="004576E3" w:rsidRDefault="006071C8" w:rsidP="006071C8">
      <w:pPr>
        <w:ind w:left="708" w:firstLine="1"/>
        <w:jc w:val="both"/>
        <w:rPr>
          <w:color w:val="auto"/>
          <w:sz w:val="18"/>
          <w:szCs w:val="18"/>
        </w:rPr>
      </w:pPr>
      <w:r w:rsidRPr="004576E3">
        <w:rPr>
          <w:color w:val="auto"/>
          <w:sz w:val="18"/>
          <w:szCs w:val="18"/>
        </w:rPr>
        <w:t xml:space="preserve">A keverék nem tartalmaz </w:t>
      </w:r>
      <w:proofErr w:type="spellStart"/>
      <w:r w:rsidRPr="004576E3">
        <w:rPr>
          <w:color w:val="auto"/>
          <w:sz w:val="18"/>
          <w:szCs w:val="18"/>
        </w:rPr>
        <w:t>vPvB-anyagot</w:t>
      </w:r>
      <w:proofErr w:type="spellEnd"/>
      <w:r w:rsidRPr="004576E3">
        <w:rPr>
          <w:color w:val="auto"/>
          <w:sz w:val="18"/>
          <w:szCs w:val="18"/>
        </w:rPr>
        <w:t xml:space="preserve"> (</w:t>
      </w:r>
      <w:proofErr w:type="spellStart"/>
      <w:r w:rsidRPr="004576E3">
        <w:rPr>
          <w:color w:val="auto"/>
          <w:sz w:val="18"/>
          <w:szCs w:val="18"/>
        </w:rPr>
        <w:t>vPvB</w:t>
      </w:r>
      <w:proofErr w:type="spellEnd"/>
      <w:r w:rsidRPr="004576E3">
        <w:rPr>
          <w:color w:val="auto"/>
          <w:sz w:val="18"/>
          <w:szCs w:val="18"/>
        </w:rPr>
        <w:t xml:space="preserve"> = </w:t>
      </w:r>
      <w:proofErr w:type="spellStart"/>
      <w:r w:rsidRPr="004576E3">
        <w:rPr>
          <w:color w:val="auto"/>
          <w:sz w:val="18"/>
          <w:szCs w:val="18"/>
        </w:rPr>
        <w:t>very</w:t>
      </w:r>
      <w:proofErr w:type="spellEnd"/>
      <w:r w:rsidRPr="004576E3">
        <w:rPr>
          <w:color w:val="auto"/>
          <w:sz w:val="18"/>
          <w:szCs w:val="18"/>
        </w:rPr>
        <w:t xml:space="preserve"> </w:t>
      </w:r>
      <w:proofErr w:type="spellStart"/>
      <w:r w:rsidRPr="004576E3">
        <w:rPr>
          <w:color w:val="auto"/>
          <w:sz w:val="18"/>
          <w:szCs w:val="18"/>
        </w:rPr>
        <w:t>persistent</w:t>
      </w:r>
      <w:proofErr w:type="spellEnd"/>
      <w:r w:rsidRPr="004576E3">
        <w:rPr>
          <w:color w:val="auto"/>
          <w:sz w:val="18"/>
          <w:szCs w:val="18"/>
        </w:rPr>
        <w:t xml:space="preserve">, </w:t>
      </w:r>
      <w:proofErr w:type="spellStart"/>
      <w:r w:rsidRPr="004576E3">
        <w:rPr>
          <w:color w:val="auto"/>
          <w:sz w:val="18"/>
          <w:szCs w:val="18"/>
        </w:rPr>
        <w:t>very</w:t>
      </w:r>
      <w:proofErr w:type="spellEnd"/>
      <w:r w:rsidRPr="004576E3">
        <w:rPr>
          <w:color w:val="auto"/>
          <w:sz w:val="18"/>
          <w:szCs w:val="18"/>
        </w:rPr>
        <w:t xml:space="preserve"> </w:t>
      </w:r>
      <w:proofErr w:type="spellStart"/>
      <w:r w:rsidRPr="004576E3">
        <w:rPr>
          <w:color w:val="auto"/>
          <w:sz w:val="18"/>
          <w:szCs w:val="18"/>
        </w:rPr>
        <w:t>bioaccumulative</w:t>
      </w:r>
      <w:proofErr w:type="spellEnd"/>
      <w:r w:rsidRPr="004576E3">
        <w:rPr>
          <w:color w:val="auto"/>
          <w:sz w:val="18"/>
          <w:szCs w:val="18"/>
        </w:rPr>
        <w:t xml:space="preserve">), ill. nem tartozik a 1907/2006 EK. </w:t>
      </w:r>
      <w:proofErr w:type="gramStart"/>
      <w:r w:rsidRPr="004576E3">
        <w:rPr>
          <w:color w:val="auto"/>
          <w:sz w:val="18"/>
          <w:szCs w:val="18"/>
        </w:rPr>
        <w:t>rendelet</w:t>
      </w:r>
      <w:proofErr w:type="gramEnd"/>
      <w:r w:rsidRPr="004576E3">
        <w:rPr>
          <w:color w:val="auto"/>
          <w:sz w:val="18"/>
          <w:szCs w:val="18"/>
        </w:rPr>
        <w:t xml:space="preserve"> XIII. mellékletének hatálya alá.</w:t>
      </w:r>
    </w:p>
    <w:p w:rsidR="006071C8" w:rsidRPr="004576E3" w:rsidRDefault="006071C8" w:rsidP="006071C8">
      <w:pPr>
        <w:ind w:left="708" w:firstLine="0"/>
        <w:jc w:val="both"/>
        <w:rPr>
          <w:color w:val="auto"/>
          <w:sz w:val="18"/>
          <w:szCs w:val="18"/>
        </w:rPr>
      </w:pPr>
      <w:r w:rsidRPr="004576E3">
        <w:rPr>
          <w:color w:val="auto"/>
          <w:sz w:val="18"/>
          <w:szCs w:val="18"/>
        </w:rPr>
        <w:t xml:space="preserve">A keverék nem tartalmaz </w:t>
      </w:r>
      <w:proofErr w:type="spellStart"/>
      <w:r w:rsidRPr="004576E3">
        <w:rPr>
          <w:color w:val="auto"/>
          <w:sz w:val="18"/>
          <w:szCs w:val="18"/>
        </w:rPr>
        <w:t>PBT-anyagot</w:t>
      </w:r>
      <w:proofErr w:type="spellEnd"/>
      <w:r w:rsidRPr="004576E3">
        <w:rPr>
          <w:color w:val="auto"/>
          <w:sz w:val="18"/>
          <w:szCs w:val="18"/>
        </w:rPr>
        <w:t xml:space="preserve"> (PBT = </w:t>
      </w:r>
      <w:proofErr w:type="spellStart"/>
      <w:r w:rsidRPr="004576E3">
        <w:rPr>
          <w:color w:val="auto"/>
          <w:sz w:val="18"/>
          <w:szCs w:val="18"/>
        </w:rPr>
        <w:t>persistent</w:t>
      </w:r>
      <w:proofErr w:type="spellEnd"/>
      <w:r w:rsidRPr="004576E3">
        <w:rPr>
          <w:color w:val="auto"/>
          <w:sz w:val="18"/>
          <w:szCs w:val="18"/>
        </w:rPr>
        <w:t xml:space="preserve">, </w:t>
      </w:r>
      <w:proofErr w:type="spellStart"/>
      <w:r w:rsidRPr="004576E3">
        <w:rPr>
          <w:color w:val="auto"/>
          <w:sz w:val="18"/>
          <w:szCs w:val="18"/>
        </w:rPr>
        <w:t>bioaccumulative</w:t>
      </w:r>
      <w:proofErr w:type="spellEnd"/>
      <w:r w:rsidRPr="004576E3">
        <w:rPr>
          <w:color w:val="auto"/>
          <w:sz w:val="18"/>
          <w:szCs w:val="18"/>
        </w:rPr>
        <w:t xml:space="preserve">, </w:t>
      </w:r>
      <w:proofErr w:type="spellStart"/>
      <w:r w:rsidRPr="004576E3">
        <w:rPr>
          <w:color w:val="auto"/>
          <w:sz w:val="18"/>
          <w:szCs w:val="18"/>
        </w:rPr>
        <w:t>toxic</w:t>
      </w:r>
      <w:proofErr w:type="spellEnd"/>
      <w:r w:rsidRPr="004576E3">
        <w:rPr>
          <w:color w:val="auto"/>
          <w:sz w:val="18"/>
          <w:szCs w:val="18"/>
        </w:rPr>
        <w:t xml:space="preserve">), ill. nem tartozik a 1907/2006 EK. </w:t>
      </w:r>
      <w:proofErr w:type="gramStart"/>
      <w:r w:rsidRPr="004576E3">
        <w:rPr>
          <w:color w:val="auto"/>
          <w:sz w:val="18"/>
          <w:szCs w:val="18"/>
        </w:rPr>
        <w:t>rendelet</w:t>
      </w:r>
      <w:proofErr w:type="gramEnd"/>
      <w:r w:rsidRPr="004576E3">
        <w:rPr>
          <w:color w:val="auto"/>
          <w:sz w:val="18"/>
          <w:szCs w:val="18"/>
        </w:rPr>
        <w:t xml:space="preserve"> XIII. mellékletének hatálya alá.</w:t>
      </w:r>
    </w:p>
    <w:p w:rsidR="00B62B24" w:rsidRDefault="00B62B24" w:rsidP="00B4518F">
      <w:pPr>
        <w:pStyle w:val="Nincstrkz"/>
        <w:rPr>
          <w:color w:val="FF0000"/>
          <w:sz w:val="18"/>
          <w:szCs w:val="18"/>
        </w:rPr>
      </w:pPr>
    </w:p>
    <w:p w:rsidR="00834289" w:rsidRPr="00B4518F" w:rsidRDefault="00834289" w:rsidP="00752926">
      <w:pPr>
        <w:pStyle w:val="Nincstrkz"/>
        <w:ind w:left="0" w:firstLine="0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575004" w:rsidRPr="00DF2EEF" w:rsidTr="00DC0945">
        <w:trPr>
          <w:trHeight w:val="258"/>
        </w:trPr>
        <w:tc>
          <w:tcPr>
            <w:tcW w:w="10455" w:type="dxa"/>
          </w:tcPr>
          <w:p w:rsidR="00575004" w:rsidRPr="00DF2EEF" w:rsidRDefault="00575004" w:rsidP="00575004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F2EEF">
              <w:rPr>
                <w:b/>
                <w:color w:val="auto"/>
              </w:rPr>
              <w:t xml:space="preserve">3. </w:t>
            </w:r>
            <w:r w:rsidR="00D77170" w:rsidRPr="00DF2EEF">
              <w:rPr>
                <w:b/>
                <w:color w:val="auto"/>
              </w:rPr>
              <w:t xml:space="preserve">SZAKASZ: </w:t>
            </w:r>
            <w:r w:rsidRPr="00DF2EEF">
              <w:rPr>
                <w:b/>
                <w:color w:val="auto"/>
              </w:rPr>
              <w:t>Összetétel vagy az összetevőkre vonatkozó adatok</w:t>
            </w:r>
          </w:p>
        </w:tc>
      </w:tr>
    </w:tbl>
    <w:p w:rsidR="00575004" w:rsidRPr="00D77170" w:rsidRDefault="00575004" w:rsidP="00DF2EEF">
      <w:pPr>
        <w:pStyle w:val="Nincstrkz"/>
        <w:ind w:left="0" w:firstLine="0"/>
        <w:rPr>
          <w:strike/>
          <w:color w:val="FF0000"/>
          <w:sz w:val="18"/>
          <w:szCs w:val="18"/>
        </w:rPr>
      </w:pPr>
    </w:p>
    <w:p w:rsidR="00575004" w:rsidRDefault="00575004" w:rsidP="00575004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>3.2.</w:t>
      </w:r>
      <w:r>
        <w:rPr>
          <w:sz w:val="18"/>
          <w:szCs w:val="18"/>
        </w:rPr>
        <w:tab/>
        <w:t>Keverékek</w:t>
      </w:r>
    </w:p>
    <w:p w:rsidR="00575004" w:rsidRDefault="00575004" w:rsidP="00575004">
      <w:pPr>
        <w:pStyle w:val="Nincstrkz"/>
        <w:rPr>
          <w:color w:val="FF0000"/>
          <w:sz w:val="18"/>
          <w:szCs w:val="18"/>
        </w:rPr>
      </w:pPr>
    </w:p>
    <w:p w:rsidR="006A4E63" w:rsidRDefault="006A4E63" w:rsidP="00DF2EEF">
      <w:pPr>
        <w:pStyle w:val="Nincstrkz"/>
        <w:ind w:left="0" w:firstLine="0"/>
        <w:rPr>
          <w:sz w:val="18"/>
          <w:szCs w:val="18"/>
        </w:rPr>
      </w:pPr>
    </w:p>
    <w:tbl>
      <w:tblPr>
        <w:tblStyle w:val="Rcsostblzat"/>
        <w:tblW w:w="0" w:type="auto"/>
        <w:tblInd w:w="15" w:type="dxa"/>
        <w:tblLook w:val="04A0" w:firstRow="1" w:lastRow="0" w:firstColumn="1" w:lastColumn="0" w:noHBand="0" w:noVBand="1"/>
      </w:tblPr>
      <w:tblGrid>
        <w:gridCol w:w="2610"/>
        <w:gridCol w:w="2610"/>
        <w:gridCol w:w="3691"/>
        <w:gridCol w:w="1222"/>
      </w:tblGrid>
      <w:tr w:rsidR="00575004" w:rsidTr="00486020">
        <w:tc>
          <w:tcPr>
            <w:tcW w:w="10133" w:type="dxa"/>
            <w:gridSpan w:val="4"/>
          </w:tcPr>
          <w:p w:rsidR="00575004" w:rsidRDefault="00575004" w:rsidP="00575004">
            <w:pPr>
              <w:pStyle w:val="Nincstrkz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Veszélyes anyag tartalom</w:t>
            </w:r>
          </w:p>
        </w:tc>
      </w:tr>
      <w:tr w:rsidR="00575004" w:rsidTr="00486020">
        <w:tc>
          <w:tcPr>
            <w:tcW w:w="2610" w:type="dxa"/>
          </w:tcPr>
          <w:p w:rsidR="00575004" w:rsidRDefault="00575004" w:rsidP="00575004">
            <w:pPr>
              <w:pStyle w:val="Nincstrkz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Kémiai elnevezés</w:t>
            </w:r>
          </w:p>
        </w:tc>
        <w:tc>
          <w:tcPr>
            <w:tcW w:w="2610" w:type="dxa"/>
          </w:tcPr>
          <w:p w:rsidR="00575004" w:rsidRDefault="00575004" w:rsidP="00575004">
            <w:pPr>
              <w:pStyle w:val="Nincstrkz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Azonosítók</w:t>
            </w:r>
          </w:p>
        </w:tc>
        <w:tc>
          <w:tcPr>
            <w:tcW w:w="3691" w:type="dxa"/>
          </w:tcPr>
          <w:p w:rsidR="00575004" w:rsidRDefault="00575004" w:rsidP="00575004">
            <w:pPr>
              <w:pStyle w:val="Nincstrkz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Osztályozás 1272/2008 EK irányelv szerint</w:t>
            </w:r>
          </w:p>
        </w:tc>
        <w:tc>
          <w:tcPr>
            <w:tcW w:w="1222" w:type="dxa"/>
          </w:tcPr>
          <w:p w:rsidR="00575004" w:rsidRDefault="00575004" w:rsidP="00575004">
            <w:pPr>
              <w:pStyle w:val="Nincstrkz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Mennyiség</w:t>
            </w:r>
          </w:p>
        </w:tc>
      </w:tr>
      <w:tr w:rsidR="00AD3691" w:rsidRPr="00550D30" w:rsidTr="007017F0">
        <w:tc>
          <w:tcPr>
            <w:tcW w:w="2610" w:type="dxa"/>
          </w:tcPr>
          <w:p w:rsidR="00AD3691" w:rsidRPr="00550D30" w:rsidRDefault="00AD3691" w:rsidP="007017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ArialMT" w:cs="ArialMT"/>
                <w:color w:val="auto"/>
                <w:sz w:val="18"/>
                <w:szCs w:val="18"/>
              </w:rPr>
            </w:pPr>
            <w:r w:rsidRPr="00550D30">
              <w:rPr>
                <w:rFonts w:eastAsia="ArialMT" w:cs="ArialMT"/>
                <w:color w:val="auto"/>
                <w:sz w:val="18"/>
                <w:szCs w:val="18"/>
              </w:rPr>
              <w:t>Nafta (ásványolaj),</w:t>
            </w:r>
          </w:p>
          <w:p w:rsidR="00AD3691" w:rsidRPr="00550D30" w:rsidRDefault="00AD3691" w:rsidP="007017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ArialMT" w:cs="ArialMT"/>
                <w:color w:val="auto"/>
                <w:sz w:val="18"/>
                <w:szCs w:val="18"/>
              </w:rPr>
            </w:pPr>
            <w:r w:rsidRPr="00550D30">
              <w:rPr>
                <w:rFonts w:eastAsia="ArialMT" w:cs="ArialMT"/>
                <w:color w:val="auto"/>
                <w:sz w:val="18"/>
                <w:szCs w:val="18"/>
              </w:rPr>
              <w:t>hidrogénnel kezelt</w:t>
            </w:r>
          </w:p>
          <w:p w:rsidR="00AD3691" w:rsidRPr="00550D30" w:rsidRDefault="00AD3691" w:rsidP="007017F0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50D30">
              <w:rPr>
                <w:rFonts w:eastAsia="ArialMT" w:cs="ArialMT"/>
                <w:color w:val="auto"/>
                <w:sz w:val="18"/>
                <w:szCs w:val="18"/>
              </w:rPr>
              <w:t>nehéz</w:t>
            </w:r>
            <w:r w:rsidRPr="006952F2">
              <w:rPr>
                <w:rFonts w:eastAsia="ArialMT" w:cs="ArialMT"/>
                <w:color w:val="auto"/>
                <w:sz w:val="18"/>
                <w:szCs w:val="18"/>
              </w:rPr>
              <w:t>**</w:t>
            </w:r>
          </w:p>
        </w:tc>
        <w:tc>
          <w:tcPr>
            <w:tcW w:w="2610" w:type="dxa"/>
          </w:tcPr>
          <w:p w:rsidR="00AD3691" w:rsidRPr="00550D30" w:rsidRDefault="00D14FFE" w:rsidP="007017F0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CAS: 64742-82-1</w:t>
            </w:r>
          </w:p>
          <w:p w:rsidR="00AD3691" w:rsidRPr="00550D30" w:rsidRDefault="00D14FFE" w:rsidP="007017F0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EC: 265-185-4</w:t>
            </w:r>
          </w:p>
          <w:p w:rsidR="00AD3691" w:rsidRPr="00D14FFE" w:rsidRDefault="00D14FFE" w:rsidP="00D14FF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BookmanOldStyle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REACH regisztrációs szám:</w:t>
            </w:r>
            <w:r w:rsidRPr="00D14FFE">
              <w:rPr>
                <w:rFonts w:eastAsiaTheme="minorEastAsia" w:cs="BookmanOldStyle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Theme="minorEastAsia" w:cs="BookmanOldStyle"/>
                <w:color w:val="auto"/>
                <w:sz w:val="18"/>
                <w:szCs w:val="18"/>
              </w:rPr>
              <w:t>01-2119458049</w:t>
            </w:r>
            <w:r w:rsidRPr="00D14FFE">
              <w:rPr>
                <w:rFonts w:eastAsiaTheme="minorEastAsia" w:cs="BookmanOldStyle"/>
                <w:color w:val="auto"/>
                <w:sz w:val="18"/>
                <w:szCs w:val="18"/>
              </w:rPr>
              <w:t>-33</w:t>
            </w:r>
          </w:p>
        </w:tc>
        <w:tc>
          <w:tcPr>
            <w:tcW w:w="3691" w:type="dxa"/>
          </w:tcPr>
          <w:p w:rsidR="00AD3691" w:rsidRPr="004576E3" w:rsidRDefault="00AD3691" w:rsidP="007017F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proofErr w:type="spellStart"/>
            <w:r w:rsidRPr="004576E3">
              <w:rPr>
                <w:rFonts w:eastAsia="TT1Eo00" w:cs="TT1Eo00"/>
                <w:color w:val="auto"/>
                <w:sz w:val="18"/>
                <w:szCs w:val="18"/>
              </w:rPr>
              <w:t>Asp</w:t>
            </w:r>
            <w:proofErr w:type="spellEnd"/>
            <w:r w:rsidRPr="004576E3">
              <w:rPr>
                <w:rFonts w:eastAsia="TT1Eo00" w:cs="TT1Eo00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4576E3">
              <w:rPr>
                <w:rFonts w:eastAsia="TT1Eo00" w:cs="TT1Eo00"/>
                <w:color w:val="auto"/>
                <w:sz w:val="18"/>
                <w:szCs w:val="18"/>
              </w:rPr>
              <w:t>Tox</w:t>
            </w:r>
            <w:proofErr w:type="spellEnd"/>
            <w:r w:rsidRPr="004576E3">
              <w:rPr>
                <w:rFonts w:eastAsia="TT1Eo00" w:cs="TT1Eo00"/>
                <w:color w:val="auto"/>
                <w:sz w:val="18"/>
                <w:szCs w:val="18"/>
              </w:rPr>
              <w:t>. 1, H 304</w:t>
            </w:r>
          </w:p>
          <w:p w:rsidR="00AD3691" w:rsidRPr="004576E3" w:rsidRDefault="00AD3691" w:rsidP="007017F0">
            <w:pPr>
              <w:pStyle w:val="Nincstrkz"/>
              <w:ind w:left="0" w:firstLine="0"/>
              <w:rPr>
                <w:rFonts w:eastAsia="TT1Eo00" w:cs="TT1Eo00"/>
                <w:color w:val="FF0000"/>
                <w:sz w:val="18"/>
                <w:szCs w:val="18"/>
              </w:rPr>
            </w:pPr>
            <w:r w:rsidRPr="004576E3">
              <w:rPr>
                <w:sz w:val="18"/>
                <w:szCs w:val="18"/>
              </w:rPr>
              <w:t xml:space="preserve">GHS07 </w:t>
            </w:r>
          </w:p>
          <w:p w:rsidR="00607A5C" w:rsidRPr="00550D30" w:rsidRDefault="00607A5C" w:rsidP="007017F0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22" w:type="dxa"/>
          </w:tcPr>
          <w:p w:rsidR="00AD3691" w:rsidRPr="00550D30" w:rsidRDefault="00E63C87" w:rsidP="007017F0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25 - 35</w:t>
            </w:r>
            <w:r w:rsidR="00AD3691" w:rsidRPr="00550D30">
              <w:rPr>
                <w:sz w:val="18"/>
                <w:szCs w:val="18"/>
              </w:rPr>
              <w:t xml:space="preserve"> %</w:t>
            </w:r>
          </w:p>
        </w:tc>
      </w:tr>
      <w:tr w:rsidR="00AD3691" w:rsidRPr="007110D8" w:rsidTr="007017F0">
        <w:tc>
          <w:tcPr>
            <w:tcW w:w="2610" w:type="dxa"/>
          </w:tcPr>
          <w:p w:rsidR="00AD3691" w:rsidRPr="007110D8" w:rsidRDefault="00AD3691" w:rsidP="007017F0">
            <w:pPr>
              <w:pStyle w:val="Nincstrkz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110D8">
              <w:rPr>
                <w:sz w:val="18"/>
                <w:szCs w:val="18"/>
              </w:rPr>
              <w:t>Xilol izomerek</w:t>
            </w:r>
          </w:p>
          <w:p w:rsidR="00AD3691" w:rsidRPr="007110D8" w:rsidRDefault="00AD3691" w:rsidP="007017F0">
            <w:pPr>
              <w:pStyle w:val="Nincstrkz"/>
              <w:rPr>
                <w:sz w:val="18"/>
                <w:szCs w:val="18"/>
              </w:rPr>
            </w:pPr>
            <w:r w:rsidRPr="007110D8">
              <w:rPr>
                <w:sz w:val="18"/>
                <w:szCs w:val="18"/>
              </w:rPr>
              <w:t>keveréke</w:t>
            </w:r>
          </w:p>
          <w:p w:rsidR="00AD3691" w:rsidRPr="007110D8" w:rsidRDefault="00AD3691" w:rsidP="007017F0">
            <w:pPr>
              <w:pStyle w:val="Nincstrkz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AD3691" w:rsidRPr="007110D8" w:rsidRDefault="00AD3691" w:rsidP="007017F0">
            <w:pPr>
              <w:pStyle w:val="Nincstrkz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110D8">
              <w:rPr>
                <w:bCs/>
                <w:sz w:val="18"/>
                <w:szCs w:val="18"/>
              </w:rPr>
              <w:t>C</w:t>
            </w:r>
            <w:r w:rsidR="00D25969">
              <w:rPr>
                <w:bCs/>
                <w:sz w:val="18"/>
                <w:szCs w:val="18"/>
              </w:rPr>
              <w:t>A</w:t>
            </w:r>
            <w:r w:rsidRPr="007110D8">
              <w:rPr>
                <w:bCs/>
                <w:sz w:val="18"/>
                <w:szCs w:val="18"/>
              </w:rPr>
              <w:t>S</w:t>
            </w:r>
            <w:r w:rsidR="00D25969">
              <w:rPr>
                <w:bCs/>
                <w:sz w:val="18"/>
                <w:szCs w:val="18"/>
              </w:rPr>
              <w:t>:</w:t>
            </w:r>
            <w:r w:rsidR="0061145C">
              <w:rPr>
                <w:bCs/>
                <w:sz w:val="18"/>
                <w:szCs w:val="18"/>
              </w:rPr>
              <w:t xml:space="preserve"> </w:t>
            </w:r>
            <w:r w:rsidRPr="007110D8">
              <w:rPr>
                <w:sz w:val="18"/>
                <w:szCs w:val="18"/>
              </w:rPr>
              <w:t>1330-20-7</w:t>
            </w:r>
          </w:p>
          <w:p w:rsidR="00AD3691" w:rsidRPr="007110D8" w:rsidRDefault="00AD3691" w:rsidP="007017F0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</w:t>
            </w:r>
            <w:r w:rsidRPr="007110D8">
              <w:rPr>
                <w:sz w:val="18"/>
                <w:szCs w:val="18"/>
              </w:rPr>
              <w:t xml:space="preserve"> 215-535-7</w:t>
            </w:r>
          </w:p>
          <w:p w:rsidR="00AD3691" w:rsidRPr="007110D8" w:rsidRDefault="00AD3691" w:rsidP="007017F0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REACH regisztrációs szám:01-2119488216-32</w:t>
            </w:r>
          </w:p>
        </w:tc>
        <w:tc>
          <w:tcPr>
            <w:tcW w:w="3691" w:type="dxa"/>
          </w:tcPr>
          <w:p w:rsidR="00AD3691" w:rsidRPr="007110D8" w:rsidRDefault="00AD3691" w:rsidP="007017F0">
            <w:pPr>
              <w:pStyle w:val="Nincstrkz"/>
              <w:rPr>
                <w:rFonts w:eastAsia="Times New Roman" w:cs="Times New Roman"/>
                <w:color w:val="auto"/>
                <w:sz w:val="18"/>
                <w:szCs w:val="18"/>
              </w:rPr>
            </w:pPr>
            <w:proofErr w:type="spellStart"/>
            <w:r w:rsidRPr="007110D8">
              <w:rPr>
                <w:sz w:val="18"/>
                <w:szCs w:val="18"/>
              </w:rPr>
              <w:t>Flam</w:t>
            </w:r>
            <w:proofErr w:type="spellEnd"/>
            <w:r w:rsidRPr="007110D8">
              <w:rPr>
                <w:sz w:val="18"/>
                <w:szCs w:val="18"/>
              </w:rPr>
              <w:t xml:space="preserve"> </w:t>
            </w:r>
            <w:proofErr w:type="spellStart"/>
            <w:r w:rsidRPr="007110D8">
              <w:rPr>
                <w:sz w:val="18"/>
                <w:szCs w:val="18"/>
              </w:rPr>
              <w:t>Liq</w:t>
            </w:r>
            <w:proofErr w:type="spellEnd"/>
            <w:r w:rsidRPr="007110D8">
              <w:rPr>
                <w:sz w:val="18"/>
                <w:szCs w:val="18"/>
              </w:rPr>
              <w:t>. 3 H226</w:t>
            </w:r>
          </w:p>
          <w:p w:rsidR="00AD3691" w:rsidRPr="007110D8" w:rsidRDefault="00AD3691" w:rsidP="007017F0">
            <w:pPr>
              <w:pStyle w:val="Nincstrkz"/>
              <w:rPr>
                <w:sz w:val="18"/>
                <w:szCs w:val="18"/>
              </w:rPr>
            </w:pPr>
            <w:r w:rsidRPr="007110D8">
              <w:rPr>
                <w:sz w:val="18"/>
                <w:szCs w:val="18"/>
              </w:rPr>
              <w:t xml:space="preserve">Akut </w:t>
            </w:r>
            <w:proofErr w:type="spellStart"/>
            <w:r w:rsidRPr="007110D8">
              <w:rPr>
                <w:sz w:val="18"/>
                <w:szCs w:val="18"/>
              </w:rPr>
              <w:t>tox</w:t>
            </w:r>
            <w:proofErr w:type="spellEnd"/>
            <w:r w:rsidRPr="007110D8">
              <w:rPr>
                <w:sz w:val="18"/>
                <w:szCs w:val="18"/>
              </w:rPr>
              <w:t>. 4 H312 H332</w:t>
            </w:r>
          </w:p>
          <w:p w:rsidR="00AD3691" w:rsidRPr="00D14FFE" w:rsidRDefault="00D14FFE" w:rsidP="00D14FFE">
            <w:pPr>
              <w:pStyle w:val="Nincstrkz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Skin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Irrit</w:t>
            </w:r>
            <w:proofErr w:type="spellEnd"/>
            <w:r>
              <w:rPr>
                <w:sz w:val="18"/>
                <w:szCs w:val="18"/>
              </w:rPr>
              <w:t>. 2 H315</w:t>
            </w:r>
          </w:p>
          <w:p w:rsidR="00AD3691" w:rsidRPr="007110D8" w:rsidRDefault="00AD3691" w:rsidP="007017F0">
            <w:pPr>
              <w:pStyle w:val="Nincstrkz"/>
              <w:rPr>
                <w:sz w:val="18"/>
                <w:szCs w:val="18"/>
              </w:rPr>
            </w:pPr>
            <w:r w:rsidRPr="007110D8">
              <w:rPr>
                <w:sz w:val="18"/>
                <w:szCs w:val="18"/>
              </w:rPr>
              <w:t xml:space="preserve">GHS02 GHS07 </w:t>
            </w:r>
          </w:p>
        </w:tc>
        <w:tc>
          <w:tcPr>
            <w:tcW w:w="1222" w:type="dxa"/>
          </w:tcPr>
          <w:p w:rsidR="00AD3691" w:rsidRPr="007110D8" w:rsidRDefault="00AD3691" w:rsidP="007017F0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5 -</w:t>
            </w:r>
            <w:r w:rsidRPr="007110D8">
              <w:rPr>
                <w:sz w:val="18"/>
                <w:szCs w:val="18"/>
              </w:rPr>
              <w:t xml:space="preserve"> 10 %</w:t>
            </w:r>
          </w:p>
        </w:tc>
      </w:tr>
      <w:tr w:rsidR="00575004" w:rsidRPr="00486020" w:rsidTr="00486020">
        <w:tc>
          <w:tcPr>
            <w:tcW w:w="2610" w:type="dxa"/>
          </w:tcPr>
          <w:p w:rsidR="00486020" w:rsidRPr="00486020" w:rsidRDefault="00486020" w:rsidP="00486020">
            <w:pPr>
              <w:pStyle w:val="Nincstrkz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86020">
              <w:rPr>
                <w:sz w:val="18"/>
                <w:szCs w:val="18"/>
              </w:rPr>
              <w:t>Tricink</w:t>
            </w:r>
            <w:proofErr w:type="spellEnd"/>
          </w:p>
          <w:p w:rsidR="00575004" w:rsidRPr="00486020" w:rsidRDefault="006952F2" w:rsidP="006952F2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ortofoszfát</w:t>
            </w:r>
            <w:proofErr w:type="spellEnd"/>
            <w:r>
              <w:rPr>
                <w:sz w:val="18"/>
                <w:szCs w:val="18"/>
              </w:rPr>
              <w:t xml:space="preserve">) x 2-4 </w:t>
            </w:r>
            <w:r w:rsidR="00486020" w:rsidRPr="00486020">
              <w:rPr>
                <w:sz w:val="18"/>
                <w:szCs w:val="18"/>
              </w:rPr>
              <w:t>H</w:t>
            </w:r>
            <w:r w:rsidR="00486020" w:rsidRPr="006952F2">
              <w:rPr>
                <w:sz w:val="18"/>
                <w:szCs w:val="18"/>
                <w:vertAlign w:val="subscript"/>
              </w:rPr>
              <w:t>2</w:t>
            </w:r>
            <w:r w:rsidR="00486020" w:rsidRPr="00486020">
              <w:rPr>
                <w:sz w:val="18"/>
                <w:szCs w:val="18"/>
              </w:rPr>
              <w:t>O</w:t>
            </w:r>
          </w:p>
        </w:tc>
        <w:tc>
          <w:tcPr>
            <w:tcW w:w="2610" w:type="dxa"/>
          </w:tcPr>
          <w:p w:rsidR="00486020" w:rsidRPr="00486020" w:rsidRDefault="00486020" w:rsidP="00486020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CAS: </w:t>
            </w:r>
            <w:r w:rsidRPr="00486020">
              <w:rPr>
                <w:sz w:val="18"/>
                <w:szCs w:val="18"/>
              </w:rPr>
              <w:t>7779-90-0</w:t>
            </w:r>
          </w:p>
          <w:p w:rsidR="00575004" w:rsidRDefault="00486020" w:rsidP="00486020">
            <w:pPr>
              <w:pStyle w:val="Nincstrkz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EC:</w:t>
            </w:r>
            <w:r w:rsidRPr="00486020">
              <w:rPr>
                <w:sz w:val="18"/>
                <w:szCs w:val="18"/>
              </w:rPr>
              <w:t xml:space="preserve"> </w:t>
            </w:r>
            <w:r w:rsidRPr="00486020">
              <w:rPr>
                <w:rFonts w:eastAsia="TT1Eo00" w:cs="TT1Eo00"/>
                <w:color w:val="auto"/>
                <w:sz w:val="18"/>
                <w:szCs w:val="18"/>
              </w:rPr>
              <w:t>231-944-3</w:t>
            </w:r>
          </w:p>
          <w:p w:rsidR="000F2B50" w:rsidRPr="000F2B50" w:rsidRDefault="00AD3691" w:rsidP="00486020">
            <w:pPr>
              <w:pStyle w:val="Nincstrkz"/>
              <w:ind w:left="0" w:firstLine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REACH regisztrációs szám:01-2119485044-40</w:t>
            </w:r>
          </w:p>
        </w:tc>
        <w:tc>
          <w:tcPr>
            <w:tcW w:w="3691" w:type="dxa"/>
          </w:tcPr>
          <w:p w:rsidR="00486020" w:rsidRPr="00486020" w:rsidRDefault="00486020" w:rsidP="00486020">
            <w:pPr>
              <w:pStyle w:val="Nincstrkz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86020">
              <w:rPr>
                <w:sz w:val="18"/>
                <w:szCs w:val="18"/>
              </w:rPr>
              <w:t>Aquatic</w:t>
            </w:r>
            <w:proofErr w:type="spellEnd"/>
            <w:r w:rsidRPr="00486020">
              <w:rPr>
                <w:sz w:val="18"/>
                <w:szCs w:val="18"/>
              </w:rPr>
              <w:t xml:space="preserve"> </w:t>
            </w:r>
            <w:proofErr w:type="spellStart"/>
            <w:r w:rsidRPr="00486020">
              <w:rPr>
                <w:sz w:val="18"/>
                <w:szCs w:val="18"/>
              </w:rPr>
              <w:t>Acute</w:t>
            </w:r>
            <w:proofErr w:type="spellEnd"/>
            <w:r w:rsidRPr="00486020">
              <w:rPr>
                <w:sz w:val="18"/>
                <w:szCs w:val="18"/>
              </w:rPr>
              <w:t xml:space="preserve"> 1 H400</w:t>
            </w:r>
          </w:p>
          <w:p w:rsidR="00486020" w:rsidRPr="00486020" w:rsidRDefault="00486020" w:rsidP="00486020">
            <w:pPr>
              <w:pStyle w:val="Nincstrkz"/>
              <w:rPr>
                <w:sz w:val="18"/>
                <w:szCs w:val="18"/>
              </w:rPr>
            </w:pPr>
            <w:proofErr w:type="spellStart"/>
            <w:r w:rsidRPr="00486020">
              <w:rPr>
                <w:sz w:val="18"/>
                <w:szCs w:val="18"/>
              </w:rPr>
              <w:t>Aquatic</w:t>
            </w:r>
            <w:proofErr w:type="spellEnd"/>
            <w:r w:rsidRPr="00486020">
              <w:rPr>
                <w:sz w:val="18"/>
                <w:szCs w:val="18"/>
              </w:rPr>
              <w:t xml:space="preserve"> </w:t>
            </w:r>
            <w:proofErr w:type="spellStart"/>
            <w:r w:rsidRPr="00486020">
              <w:rPr>
                <w:sz w:val="18"/>
                <w:szCs w:val="18"/>
              </w:rPr>
              <w:t>Chronic</w:t>
            </w:r>
            <w:proofErr w:type="spellEnd"/>
            <w:r w:rsidRPr="00486020">
              <w:rPr>
                <w:sz w:val="18"/>
                <w:szCs w:val="18"/>
              </w:rPr>
              <w:t xml:space="preserve"> 1 H410</w:t>
            </w:r>
          </w:p>
          <w:p w:rsidR="00575004" w:rsidRPr="00486020" w:rsidRDefault="00486020" w:rsidP="00486020">
            <w:pPr>
              <w:pStyle w:val="Nincstrkz"/>
              <w:rPr>
                <w:sz w:val="18"/>
                <w:szCs w:val="18"/>
              </w:rPr>
            </w:pPr>
            <w:r w:rsidRPr="00486020">
              <w:rPr>
                <w:sz w:val="18"/>
                <w:szCs w:val="18"/>
              </w:rPr>
              <w:t>GHS09</w:t>
            </w:r>
          </w:p>
        </w:tc>
        <w:tc>
          <w:tcPr>
            <w:tcW w:w="1222" w:type="dxa"/>
          </w:tcPr>
          <w:p w:rsidR="00486020" w:rsidRPr="00486020" w:rsidRDefault="00486020" w:rsidP="00486020">
            <w:pPr>
              <w:pStyle w:val="Nincstrkz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104A">
              <w:rPr>
                <w:sz w:val="18"/>
                <w:szCs w:val="18"/>
              </w:rPr>
              <w:t xml:space="preserve"> – 7</w:t>
            </w:r>
            <w:r w:rsidRPr="00486020">
              <w:rPr>
                <w:sz w:val="18"/>
                <w:szCs w:val="18"/>
              </w:rPr>
              <w:t xml:space="preserve"> %</w:t>
            </w:r>
          </w:p>
          <w:p w:rsidR="00575004" w:rsidRPr="00486020" w:rsidRDefault="00575004" w:rsidP="00486020">
            <w:pPr>
              <w:pStyle w:val="Nincstrkz"/>
              <w:rPr>
                <w:sz w:val="18"/>
                <w:szCs w:val="18"/>
              </w:rPr>
            </w:pPr>
          </w:p>
        </w:tc>
      </w:tr>
      <w:tr w:rsidR="00575004" w:rsidRPr="00B76AC2" w:rsidTr="00486020">
        <w:tc>
          <w:tcPr>
            <w:tcW w:w="2610" w:type="dxa"/>
          </w:tcPr>
          <w:p w:rsidR="00575004" w:rsidRPr="00B76AC2" w:rsidRDefault="00550D30" w:rsidP="00B76AC2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Butá</w:t>
            </w:r>
            <w:r w:rsidR="00486020" w:rsidRPr="00B76AC2">
              <w:rPr>
                <w:sz w:val="18"/>
                <w:szCs w:val="18"/>
              </w:rPr>
              <w:t xml:space="preserve">n-2-on </w:t>
            </w:r>
            <w:proofErr w:type="spellStart"/>
            <w:r w:rsidR="00486020" w:rsidRPr="00B76AC2">
              <w:rPr>
                <w:sz w:val="18"/>
                <w:szCs w:val="18"/>
              </w:rPr>
              <w:t>oxim</w:t>
            </w:r>
            <w:proofErr w:type="spellEnd"/>
          </w:p>
        </w:tc>
        <w:tc>
          <w:tcPr>
            <w:tcW w:w="2610" w:type="dxa"/>
          </w:tcPr>
          <w:p w:rsidR="00486020" w:rsidRPr="00B76AC2" w:rsidRDefault="00486020" w:rsidP="00B76AC2">
            <w:pPr>
              <w:pStyle w:val="Nincstrkz"/>
              <w:rPr>
                <w:sz w:val="18"/>
                <w:szCs w:val="18"/>
              </w:rPr>
            </w:pPr>
            <w:r w:rsidRPr="00B76AC2">
              <w:rPr>
                <w:rFonts w:eastAsiaTheme="minorEastAsia" w:cs="TT1Bo00"/>
                <w:sz w:val="18"/>
                <w:szCs w:val="18"/>
              </w:rPr>
              <w:t xml:space="preserve">CAS </w:t>
            </w:r>
            <w:r w:rsidRPr="00B76AC2">
              <w:rPr>
                <w:sz w:val="18"/>
                <w:szCs w:val="18"/>
              </w:rPr>
              <w:t>96-29-7</w:t>
            </w:r>
          </w:p>
          <w:p w:rsidR="00D14FFE" w:rsidRPr="00B76AC2" w:rsidRDefault="00486020" w:rsidP="00D14FFE">
            <w:pPr>
              <w:pStyle w:val="Nincstrkz"/>
              <w:rPr>
                <w:sz w:val="18"/>
                <w:szCs w:val="18"/>
              </w:rPr>
            </w:pPr>
            <w:r w:rsidRPr="00B76AC2">
              <w:rPr>
                <w:rFonts w:eastAsiaTheme="minorEastAsia" w:cs="TT1Bo00"/>
                <w:sz w:val="18"/>
                <w:szCs w:val="18"/>
              </w:rPr>
              <w:t xml:space="preserve">EC </w:t>
            </w:r>
            <w:r w:rsidRPr="00B76AC2">
              <w:rPr>
                <w:sz w:val="18"/>
                <w:szCs w:val="18"/>
              </w:rPr>
              <w:t>202-496-6</w:t>
            </w:r>
          </w:p>
          <w:p w:rsidR="00575004" w:rsidRPr="00B76AC2" w:rsidRDefault="00BC3458" w:rsidP="00B76AC2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REACH regisztrációs szám:01-2119539477-28</w:t>
            </w:r>
          </w:p>
        </w:tc>
        <w:tc>
          <w:tcPr>
            <w:tcW w:w="3691" w:type="dxa"/>
          </w:tcPr>
          <w:p w:rsidR="00B76AC2" w:rsidRPr="00B76AC2" w:rsidRDefault="00B76AC2" w:rsidP="00B76AC2">
            <w:pPr>
              <w:pStyle w:val="Nincstrkz"/>
              <w:rPr>
                <w:sz w:val="18"/>
                <w:szCs w:val="18"/>
              </w:rPr>
            </w:pPr>
            <w:r w:rsidRPr="00B76AC2">
              <w:rPr>
                <w:sz w:val="18"/>
                <w:szCs w:val="18"/>
              </w:rPr>
              <w:t>Carc.2 H 351</w:t>
            </w:r>
          </w:p>
          <w:p w:rsidR="00B76AC2" w:rsidRPr="00B76AC2" w:rsidRDefault="00B76AC2" w:rsidP="00B76AC2">
            <w:pPr>
              <w:pStyle w:val="Nincstrkz"/>
              <w:rPr>
                <w:sz w:val="18"/>
                <w:szCs w:val="18"/>
              </w:rPr>
            </w:pPr>
            <w:proofErr w:type="spellStart"/>
            <w:r w:rsidRPr="00B76AC2">
              <w:rPr>
                <w:sz w:val="18"/>
                <w:szCs w:val="18"/>
              </w:rPr>
              <w:t>Acute</w:t>
            </w:r>
            <w:proofErr w:type="spellEnd"/>
            <w:r w:rsidRPr="00B76AC2">
              <w:rPr>
                <w:sz w:val="18"/>
                <w:szCs w:val="18"/>
              </w:rPr>
              <w:t xml:space="preserve"> </w:t>
            </w:r>
            <w:proofErr w:type="spellStart"/>
            <w:r w:rsidRPr="00B76AC2">
              <w:rPr>
                <w:sz w:val="18"/>
                <w:szCs w:val="18"/>
              </w:rPr>
              <w:t>Tox</w:t>
            </w:r>
            <w:proofErr w:type="spellEnd"/>
            <w:r w:rsidRPr="00B76AC2">
              <w:rPr>
                <w:sz w:val="18"/>
                <w:szCs w:val="18"/>
              </w:rPr>
              <w:t>. 4 H 312</w:t>
            </w:r>
          </w:p>
          <w:p w:rsidR="00B76AC2" w:rsidRPr="00B76AC2" w:rsidRDefault="00B76AC2" w:rsidP="00B76AC2">
            <w:pPr>
              <w:pStyle w:val="Nincstrkz"/>
              <w:rPr>
                <w:sz w:val="18"/>
                <w:szCs w:val="18"/>
              </w:rPr>
            </w:pPr>
            <w:proofErr w:type="spellStart"/>
            <w:r w:rsidRPr="00B76AC2">
              <w:rPr>
                <w:sz w:val="18"/>
                <w:szCs w:val="18"/>
              </w:rPr>
              <w:t>Eye</w:t>
            </w:r>
            <w:proofErr w:type="spellEnd"/>
            <w:r w:rsidRPr="00B76AC2">
              <w:rPr>
                <w:sz w:val="18"/>
                <w:szCs w:val="18"/>
              </w:rPr>
              <w:t xml:space="preserve"> </w:t>
            </w:r>
            <w:proofErr w:type="spellStart"/>
            <w:r w:rsidRPr="00B76AC2">
              <w:rPr>
                <w:sz w:val="18"/>
                <w:szCs w:val="18"/>
              </w:rPr>
              <w:t>Dam</w:t>
            </w:r>
            <w:proofErr w:type="spellEnd"/>
            <w:r w:rsidRPr="00B76AC2">
              <w:rPr>
                <w:sz w:val="18"/>
                <w:szCs w:val="18"/>
              </w:rPr>
              <w:t>. 1 H 318</w:t>
            </w:r>
          </w:p>
          <w:p w:rsidR="00575004" w:rsidRDefault="00B76AC2" w:rsidP="00B76AC2">
            <w:pPr>
              <w:pStyle w:val="Nincstrkz"/>
              <w:rPr>
                <w:sz w:val="18"/>
                <w:szCs w:val="18"/>
              </w:rPr>
            </w:pPr>
            <w:proofErr w:type="spellStart"/>
            <w:r w:rsidRPr="00B76AC2">
              <w:rPr>
                <w:sz w:val="18"/>
                <w:szCs w:val="18"/>
              </w:rPr>
              <w:t>Skin</w:t>
            </w:r>
            <w:proofErr w:type="spellEnd"/>
            <w:r w:rsidRPr="00B76AC2">
              <w:rPr>
                <w:sz w:val="18"/>
                <w:szCs w:val="18"/>
              </w:rPr>
              <w:t xml:space="preserve"> </w:t>
            </w:r>
            <w:proofErr w:type="spellStart"/>
            <w:r w:rsidRPr="00B76AC2">
              <w:rPr>
                <w:sz w:val="18"/>
                <w:szCs w:val="18"/>
              </w:rPr>
              <w:t>Sens</w:t>
            </w:r>
            <w:proofErr w:type="spellEnd"/>
            <w:r w:rsidRPr="00B76AC2">
              <w:rPr>
                <w:sz w:val="18"/>
                <w:szCs w:val="18"/>
              </w:rPr>
              <w:t>. 1 H 317</w:t>
            </w:r>
          </w:p>
          <w:p w:rsidR="00B76AC2" w:rsidRPr="00B76AC2" w:rsidRDefault="00B76AC2" w:rsidP="00B76AC2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GHS05 GHS07 GHS08</w:t>
            </w:r>
          </w:p>
        </w:tc>
        <w:tc>
          <w:tcPr>
            <w:tcW w:w="1222" w:type="dxa"/>
          </w:tcPr>
          <w:p w:rsidR="00575004" w:rsidRPr="00B76AC2" w:rsidRDefault="004C27E8" w:rsidP="00B76AC2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 0,2 </w:t>
            </w:r>
            <w:r w:rsidR="00B76AC2" w:rsidRPr="00B76AC2">
              <w:rPr>
                <w:sz w:val="18"/>
                <w:szCs w:val="18"/>
              </w:rPr>
              <w:t>%</w:t>
            </w:r>
          </w:p>
        </w:tc>
      </w:tr>
    </w:tbl>
    <w:p w:rsidR="00575004" w:rsidRDefault="00575004" w:rsidP="00575004">
      <w:pPr>
        <w:pStyle w:val="Nincstrkz"/>
        <w:rPr>
          <w:color w:val="FF0000"/>
          <w:sz w:val="18"/>
          <w:szCs w:val="18"/>
        </w:rPr>
      </w:pPr>
    </w:p>
    <w:p w:rsidR="00105662" w:rsidRPr="00105662" w:rsidRDefault="00105662" w:rsidP="00575004">
      <w:pPr>
        <w:pStyle w:val="Nincstrkz"/>
        <w:rPr>
          <w:color w:val="FF0000"/>
          <w:sz w:val="18"/>
          <w:szCs w:val="18"/>
        </w:rPr>
      </w:pPr>
    </w:p>
    <w:p w:rsidR="00575004" w:rsidRPr="007110D8" w:rsidRDefault="007110D8" w:rsidP="007110D8">
      <w:pPr>
        <w:pStyle w:val="Nincstrkz"/>
        <w:rPr>
          <w:sz w:val="16"/>
          <w:szCs w:val="16"/>
        </w:rPr>
      </w:pPr>
      <w:r w:rsidRPr="007110D8">
        <w:rPr>
          <w:sz w:val="16"/>
          <w:szCs w:val="16"/>
        </w:rPr>
        <w:t>Nincsenek jelen olyan további összetevők, amelyek a beszállító jelenlegi tudása szerint és az alkalmazható</w:t>
      </w:r>
      <w:r>
        <w:rPr>
          <w:sz w:val="16"/>
          <w:szCs w:val="16"/>
        </w:rPr>
        <w:t xml:space="preserve"> </w:t>
      </w:r>
      <w:r w:rsidRPr="007110D8">
        <w:rPr>
          <w:sz w:val="16"/>
          <w:szCs w:val="16"/>
        </w:rPr>
        <w:t xml:space="preserve">koncentrációkban az egészségre vagy a környezetre veszélyesként lennének besorolva, így nem szükséges jelentésük ebben a fejezetben. </w:t>
      </w:r>
    </w:p>
    <w:p w:rsidR="00726590" w:rsidRPr="00BC3458" w:rsidRDefault="00726590" w:rsidP="00726590">
      <w:pPr>
        <w:pStyle w:val="CM41"/>
        <w:spacing w:before="60" w:after="60"/>
        <w:rPr>
          <w:sz w:val="17"/>
          <w:szCs w:val="17"/>
        </w:rPr>
      </w:pPr>
      <w:r w:rsidRPr="00BC3458">
        <w:rPr>
          <w:sz w:val="18"/>
          <w:szCs w:val="18"/>
        </w:rPr>
        <w:lastRenderedPageBreak/>
        <w:t xml:space="preserve">** </w:t>
      </w:r>
      <w:r w:rsidRPr="00BC3458">
        <w:rPr>
          <w:i/>
          <w:iCs/>
          <w:sz w:val="17"/>
          <w:szCs w:val="17"/>
        </w:rPr>
        <w:t xml:space="preserve">P. megjegyzés: </w:t>
      </w:r>
    </w:p>
    <w:p w:rsidR="00575004" w:rsidRPr="00BC3458" w:rsidRDefault="00726590" w:rsidP="00726590">
      <w:pPr>
        <w:pStyle w:val="Nincstrkz"/>
        <w:rPr>
          <w:color w:val="auto"/>
          <w:sz w:val="18"/>
          <w:szCs w:val="18"/>
        </w:rPr>
      </w:pPr>
      <w:r w:rsidRPr="00BC3458">
        <w:rPr>
          <w:color w:val="auto"/>
          <w:sz w:val="17"/>
          <w:szCs w:val="17"/>
        </w:rPr>
        <w:t>A rákkeltőként vagy mutagénként való besorolást nem kell alkalmazni, ha kimutatható, hogy az anyag 0,</w:t>
      </w:r>
      <w:r w:rsidR="00BC3458" w:rsidRPr="00BC3458">
        <w:rPr>
          <w:color w:val="auto"/>
          <w:sz w:val="17"/>
          <w:szCs w:val="17"/>
        </w:rPr>
        <w:t>0</w:t>
      </w:r>
      <w:r w:rsidRPr="00BC3458">
        <w:rPr>
          <w:color w:val="auto"/>
          <w:sz w:val="17"/>
          <w:szCs w:val="17"/>
        </w:rPr>
        <w:t>1 tömegszázaléknál kevesebb benzolt (EK-szám: 200- 753-7) tartalmaz.</w:t>
      </w:r>
    </w:p>
    <w:p w:rsidR="00726590" w:rsidRDefault="00726590" w:rsidP="00575004">
      <w:pPr>
        <w:pStyle w:val="Nincstrkz"/>
        <w:rPr>
          <w:sz w:val="18"/>
          <w:szCs w:val="18"/>
        </w:rPr>
      </w:pPr>
    </w:p>
    <w:p w:rsidR="007110D8" w:rsidRPr="00BC3458" w:rsidRDefault="007110D8" w:rsidP="00575004">
      <w:pPr>
        <w:pStyle w:val="Nincstrkz"/>
        <w:rPr>
          <w:color w:val="auto"/>
          <w:sz w:val="18"/>
          <w:szCs w:val="18"/>
        </w:rPr>
      </w:pPr>
      <w:r w:rsidRPr="00BC3458">
        <w:rPr>
          <w:color w:val="auto"/>
          <w:sz w:val="18"/>
          <w:szCs w:val="18"/>
        </w:rPr>
        <w:t xml:space="preserve">A H- és EUH- mondatok szövegét ld. alább a 16. </w:t>
      </w:r>
      <w:r w:rsidR="000F2B50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>.</w:t>
      </w:r>
    </w:p>
    <w:p w:rsidR="00575004" w:rsidRPr="00575004" w:rsidRDefault="00575004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BC3458" w:rsidTr="00DC0945">
        <w:trPr>
          <w:trHeight w:val="258"/>
        </w:trPr>
        <w:tc>
          <w:tcPr>
            <w:tcW w:w="10455" w:type="dxa"/>
          </w:tcPr>
          <w:p w:rsidR="00C4104A" w:rsidRPr="00BC3458" w:rsidRDefault="00C4104A" w:rsidP="00DC0945">
            <w:pPr>
              <w:pStyle w:val="Nincstrkz"/>
              <w:rPr>
                <w:rFonts w:eastAsia="Times New Roman" w:cs="Times New Roman"/>
                <w:b/>
                <w:color w:val="auto"/>
              </w:rPr>
            </w:pPr>
            <w:r w:rsidRPr="00BC3458">
              <w:rPr>
                <w:b/>
                <w:color w:val="auto"/>
              </w:rPr>
              <w:t xml:space="preserve">4. </w:t>
            </w:r>
            <w:r w:rsidR="000F2B50" w:rsidRPr="00BC3458">
              <w:rPr>
                <w:b/>
                <w:color w:val="auto"/>
              </w:rPr>
              <w:t xml:space="preserve">SZAKASZ: </w:t>
            </w:r>
            <w:r w:rsidRPr="00BC3458">
              <w:rPr>
                <w:rFonts w:eastAsiaTheme="minorEastAsia" w:cs="Arial-BoldMT"/>
                <w:b/>
                <w:bCs/>
                <w:color w:val="auto"/>
              </w:rPr>
              <w:t>Elsősegély</w:t>
            </w:r>
            <w:r w:rsidR="002E2B7B">
              <w:rPr>
                <w:rFonts w:eastAsiaTheme="minorEastAsia" w:cs="Arial-BoldMT"/>
                <w:b/>
                <w:bCs/>
                <w:color w:val="auto"/>
              </w:rPr>
              <w:t xml:space="preserve"> </w:t>
            </w:r>
            <w:r w:rsidRPr="00BC3458">
              <w:rPr>
                <w:rFonts w:eastAsiaTheme="minorEastAsia" w:cs="Arial-BoldMT"/>
                <w:b/>
                <w:bCs/>
                <w:color w:val="auto"/>
              </w:rPr>
              <w:t>nyújtási intézkedések</w:t>
            </w:r>
          </w:p>
        </w:tc>
      </w:tr>
    </w:tbl>
    <w:p w:rsidR="00575004" w:rsidRDefault="00575004" w:rsidP="00575004">
      <w:pPr>
        <w:pStyle w:val="Nincstrkz"/>
        <w:rPr>
          <w:sz w:val="18"/>
          <w:szCs w:val="18"/>
        </w:rPr>
      </w:pPr>
    </w:p>
    <w:p w:rsidR="00C4104A" w:rsidRPr="00C4104A" w:rsidRDefault="00C4104A" w:rsidP="00C4104A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C4104A">
        <w:rPr>
          <w:sz w:val="18"/>
          <w:szCs w:val="18"/>
        </w:rPr>
        <w:t>4.1. Az elsősegély-nyújtási intézkedések ismertetése:</w:t>
      </w:r>
    </w:p>
    <w:p w:rsidR="00C4104A" w:rsidRPr="00C4104A" w:rsidRDefault="00C4104A" w:rsidP="00C4104A">
      <w:pPr>
        <w:pStyle w:val="Nincstrkz"/>
        <w:rPr>
          <w:sz w:val="18"/>
          <w:szCs w:val="18"/>
        </w:rPr>
      </w:pPr>
    </w:p>
    <w:p w:rsidR="00C4104A" w:rsidRPr="00C4104A" w:rsidRDefault="00C4104A" w:rsidP="00DC0945">
      <w:pPr>
        <w:pStyle w:val="Nincstrkz"/>
        <w:rPr>
          <w:sz w:val="18"/>
          <w:szCs w:val="18"/>
        </w:rPr>
      </w:pPr>
      <w:r w:rsidRPr="00C4104A">
        <w:rPr>
          <w:b/>
          <w:bCs/>
          <w:sz w:val="18"/>
          <w:szCs w:val="18"/>
        </w:rPr>
        <w:t>Belélegzés:</w:t>
      </w:r>
      <w:r w:rsidRPr="00C4104A">
        <w:rPr>
          <w:sz w:val="18"/>
          <w:szCs w:val="18"/>
        </w:rPr>
        <w:t xml:space="preserve"> A sérültet vigyük friss levegőre. Szükség esetén hívjunk orvost.</w:t>
      </w:r>
    </w:p>
    <w:p w:rsidR="00C4104A" w:rsidRPr="00C4104A" w:rsidRDefault="00C4104A" w:rsidP="00DC0945">
      <w:pPr>
        <w:pStyle w:val="Nincstrkz"/>
        <w:rPr>
          <w:sz w:val="18"/>
          <w:szCs w:val="18"/>
        </w:rPr>
      </w:pPr>
      <w:r w:rsidRPr="00C4104A">
        <w:rPr>
          <w:b/>
          <w:bCs/>
          <w:sz w:val="18"/>
          <w:szCs w:val="18"/>
        </w:rPr>
        <w:t>Szembe jutás:</w:t>
      </w:r>
      <w:r w:rsidRPr="00C4104A">
        <w:rPr>
          <w:rFonts w:ascii="ArialMT" w:eastAsia="ArialMT" w:hAnsiTheme="minorHAnsi" w:cs="ArialMT"/>
          <w:color w:val="auto"/>
          <w:sz w:val="20"/>
          <w:szCs w:val="20"/>
        </w:rPr>
        <w:t xml:space="preserve"> </w:t>
      </w:r>
      <w:r w:rsidRPr="00C4104A">
        <w:rPr>
          <w:rFonts w:eastAsia="ArialMT" w:cs="ArialMT"/>
          <w:color w:val="auto"/>
          <w:sz w:val="18"/>
          <w:szCs w:val="18"/>
        </w:rPr>
        <w:t>Ellenőrizze, hogy visel-e kontaktlencsét, ha igen, vegye ki.</w:t>
      </w:r>
      <w:r w:rsidRPr="00C4104A">
        <w:rPr>
          <w:b/>
          <w:bCs/>
          <w:sz w:val="18"/>
          <w:szCs w:val="18"/>
        </w:rPr>
        <w:t xml:space="preserve"> </w:t>
      </w:r>
      <w:r w:rsidRPr="00C4104A">
        <w:rPr>
          <w:sz w:val="18"/>
          <w:szCs w:val="18"/>
        </w:rPr>
        <w:t>Azonnal, gyöngéden mossuk a szemet tiszta vízzel legalább 10-15 percig, a szemgolyó állandó mozgatása közben. Ha irritáció lép fel, forduljunk orvoshoz.</w:t>
      </w:r>
    </w:p>
    <w:p w:rsidR="00C4104A" w:rsidRPr="00C4104A" w:rsidRDefault="00C4104A" w:rsidP="00DC0945">
      <w:pPr>
        <w:pStyle w:val="Nincstrkz"/>
        <w:rPr>
          <w:sz w:val="18"/>
          <w:szCs w:val="18"/>
        </w:rPr>
      </w:pPr>
      <w:r w:rsidRPr="00C4104A">
        <w:rPr>
          <w:b/>
          <w:bCs/>
          <w:sz w:val="18"/>
          <w:szCs w:val="18"/>
        </w:rPr>
        <w:t>Bőrre jutás</w:t>
      </w:r>
      <w:r w:rsidRPr="00C4104A">
        <w:rPr>
          <w:sz w:val="18"/>
          <w:szCs w:val="18"/>
        </w:rPr>
        <w:t>: A szennyezett ruházatot távolítsuk el, a testrészeket szappanos vízzel, vagy megfelelő tisztítószerrel mossuk meg, és bő vízzel öblítsük le. Ne használjunk oldószert, vagy hígítót.</w:t>
      </w:r>
    </w:p>
    <w:p w:rsidR="00493235" w:rsidRPr="00493235" w:rsidRDefault="00C4104A" w:rsidP="00DC0945">
      <w:pPr>
        <w:pStyle w:val="Nincstrkz"/>
        <w:rPr>
          <w:sz w:val="18"/>
          <w:szCs w:val="18"/>
        </w:rPr>
      </w:pPr>
      <w:r w:rsidRPr="00C4104A">
        <w:rPr>
          <w:b/>
          <w:bCs/>
          <w:sz w:val="18"/>
          <w:szCs w:val="18"/>
        </w:rPr>
        <w:t xml:space="preserve">Lenyelés esetén: </w:t>
      </w:r>
      <w:r w:rsidR="00493235" w:rsidRPr="00493235">
        <w:rPr>
          <w:sz w:val="18"/>
          <w:szCs w:val="18"/>
        </w:rPr>
        <w:t xml:space="preserve">Lenyelés esetén azonnal forduljon orvoshoz és mutassa meg a tartályt vagy </w:t>
      </w:r>
      <w:proofErr w:type="gramStart"/>
      <w:r w:rsidR="00493235" w:rsidRPr="00493235">
        <w:rPr>
          <w:sz w:val="18"/>
          <w:szCs w:val="18"/>
        </w:rPr>
        <w:t>a</w:t>
      </w:r>
      <w:proofErr w:type="gramEnd"/>
    </w:p>
    <w:p w:rsidR="00C4104A" w:rsidRPr="00C4104A" w:rsidRDefault="00493235" w:rsidP="00DC0945">
      <w:pPr>
        <w:pStyle w:val="Nincstrkz"/>
        <w:rPr>
          <w:sz w:val="18"/>
          <w:szCs w:val="18"/>
        </w:rPr>
      </w:pPr>
      <w:proofErr w:type="gramStart"/>
      <w:r w:rsidRPr="00493235">
        <w:rPr>
          <w:sz w:val="18"/>
          <w:szCs w:val="18"/>
        </w:rPr>
        <w:t>címkét</w:t>
      </w:r>
      <w:proofErr w:type="gramEnd"/>
      <w:r w:rsidRPr="00493235">
        <w:rPr>
          <w:sz w:val="18"/>
          <w:szCs w:val="18"/>
        </w:rPr>
        <w:t>.</w:t>
      </w:r>
      <w:r w:rsidR="00C4104A" w:rsidRPr="00C4104A">
        <w:rPr>
          <w:sz w:val="18"/>
          <w:szCs w:val="18"/>
        </w:rPr>
        <w:t xml:space="preserve"> Eszméletvesztés esetén a sérültet stabil oldalfekvésbe kell helyezni. Ne hánytassunk.</w:t>
      </w:r>
    </w:p>
    <w:p w:rsidR="00C4104A" w:rsidRPr="00493235" w:rsidRDefault="00C4104A" w:rsidP="00DC0945">
      <w:pPr>
        <w:autoSpaceDE w:val="0"/>
        <w:autoSpaceDN w:val="0"/>
        <w:adjustRightInd w:val="0"/>
        <w:spacing w:after="0" w:line="240" w:lineRule="auto"/>
        <w:rPr>
          <w:rFonts w:eastAsia="ArialMT" w:cs="ArialMT"/>
          <w:color w:val="auto"/>
          <w:sz w:val="18"/>
          <w:szCs w:val="18"/>
        </w:rPr>
      </w:pPr>
      <w:r w:rsidRPr="00493235">
        <w:rPr>
          <w:b/>
          <w:bCs/>
          <w:sz w:val="18"/>
          <w:szCs w:val="18"/>
        </w:rPr>
        <w:t>Általános utasítás:</w:t>
      </w:r>
      <w:r w:rsidRPr="00493235">
        <w:rPr>
          <w:sz w:val="18"/>
          <w:szCs w:val="18"/>
        </w:rPr>
        <w:t xml:space="preserve"> Bármilyen tünet esetén forduljunk orvoshoz. Eszméletlenség esetén semmit nem szabad szájon át beadni.</w:t>
      </w:r>
      <w:r w:rsidR="00493235" w:rsidRPr="00493235">
        <w:rPr>
          <w:sz w:val="18"/>
          <w:szCs w:val="18"/>
        </w:rPr>
        <w:t xml:space="preserve"> </w:t>
      </w:r>
      <w:r w:rsidR="00493235" w:rsidRPr="00493235">
        <w:rPr>
          <w:rFonts w:eastAsia="ArialMT" w:cs="ArialMT"/>
          <w:color w:val="auto"/>
          <w:sz w:val="18"/>
          <w:szCs w:val="18"/>
        </w:rPr>
        <w:t>Olyan tevékenység nem végezhető, amely személyi kockázattal jár, vagy amelynek</w:t>
      </w:r>
      <w:r w:rsidR="00493235">
        <w:rPr>
          <w:rFonts w:eastAsia="ArialMT" w:cs="ArialMT"/>
          <w:color w:val="auto"/>
          <w:sz w:val="18"/>
          <w:szCs w:val="18"/>
        </w:rPr>
        <w:t xml:space="preserve"> </w:t>
      </w:r>
      <w:r w:rsidR="00493235" w:rsidRPr="00493235">
        <w:rPr>
          <w:rFonts w:eastAsia="ArialMT" w:cs="ArialMT"/>
          <w:color w:val="auto"/>
          <w:sz w:val="18"/>
          <w:szCs w:val="18"/>
        </w:rPr>
        <w:t>végzésére a dolgozó megfelelő képzést nem kapott. Veszélyes lehet a szájon á</w:t>
      </w:r>
      <w:r w:rsidR="00493235">
        <w:rPr>
          <w:rFonts w:eastAsia="ArialMT" w:cs="ArialMT"/>
          <w:color w:val="auto"/>
          <w:sz w:val="18"/>
          <w:szCs w:val="18"/>
        </w:rPr>
        <w:t xml:space="preserve">t </w:t>
      </w:r>
      <w:r w:rsidR="00493235" w:rsidRPr="00493235">
        <w:rPr>
          <w:rFonts w:eastAsia="ArialMT" w:cs="ArialMT"/>
          <w:color w:val="auto"/>
          <w:sz w:val="18"/>
          <w:szCs w:val="18"/>
        </w:rPr>
        <w:t>történő élesztést végző elsősegélynyújtó személy számára.</w:t>
      </w:r>
    </w:p>
    <w:p w:rsidR="00C4104A" w:rsidRPr="00C4104A" w:rsidRDefault="00C4104A" w:rsidP="00C4104A">
      <w:pPr>
        <w:pStyle w:val="Nincstrkz"/>
        <w:rPr>
          <w:sz w:val="18"/>
          <w:szCs w:val="18"/>
        </w:rPr>
      </w:pPr>
    </w:p>
    <w:p w:rsidR="00C4104A" w:rsidRPr="00C4104A" w:rsidRDefault="00C4104A" w:rsidP="00C4104A">
      <w:pPr>
        <w:pStyle w:val="Nincstrkz"/>
        <w:rPr>
          <w:sz w:val="18"/>
          <w:szCs w:val="18"/>
        </w:rPr>
      </w:pPr>
      <w:r w:rsidRPr="00C4104A">
        <w:rPr>
          <w:sz w:val="18"/>
          <w:szCs w:val="18"/>
        </w:rPr>
        <w:t>4.2. A legfontosabb – akut és késleltetett – tünetek és hatások:</w:t>
      </w:r>
    </w:p>
    <w:p w:rsidR="00C4104A" w:rsidRPr="00C4104A" w:rsidRDefault="00C4104A" w:rsidP="00C4104A">
      <w:pPr>
        <w:pStyle w:val="Nincstrkz"/>
        <w:rPr>
          <w:sz w:val="18"/>
          <w:szCs w:val="18"/>
        </w:rPr>
      </w:pPr>
    </w:p>
    <w:p w:rsidR="00C4104A" w:rsidRPr="00C4104A" w:rsidRDefault="00C4104A" w:rsidP="00DC0945">
      <w:pPr>
        <w:pStyle w:val="Nincstrkz"/>
        <w:rPr>
          <w:sz w:val="18"/>
          <w:szCs w:val="18"/>
        </w:rPr>
      </w:pPr>
      <w:r w:rsidRPr="00C4104A">
        <w:rPr>
          <w:sz w:val="18"/>
          <w:szCs w:val="18"/>
        </w:rPr>
        <w:t>Rosszullét esetén azonnal orvoshoz kell fordulni. A biztonsági adatlapot, vagy a címkét az orvosnak meg kell mutatni.</w:t>
      </w:r>
    </w:p>
    <w:p w:rsidR="00C4104A" w:rsidRPr="00C4104A" w:rsidRDefault="00C4104A" w:rsidP="00C4104A">
      <w:pPr>
        <w:pStyle w:val="Nincstrkz"/>
        <w:rPr>
          <w:sz w:val="18"/>
          <w:szCs w:val="18"/>
        </w:rPr>
      </w:pPr>
    </w:p>
    <w:p w:rsidR="00C4104A" w:rsidRDefault="00C4104A" w:rsidP="00C4104A">
      <w:pPr>
        <w:pStyle w:val="Nincstrkz"/>
        <w:rPr>
          <w:sz w:val="18"/>
          <w:szCs w:val="18"/>
        </w:rPr>
      </w:pPr>
      <w:r w:rsidRPr="00C4104A">
        <w:rPr>
          <w:sz w:val="18"/>
          <w:szCs w:val="18"/>
        </w:rPr>
        <w:t>4.3. A szükséges azonnali orvosi ellátás és különleges ellátás jelzése:</w:t>
      </w:r>
      <w:r w:rsidRPr="00C4104A">
        <w:rPr>
          <w:b/>
          <w:bCs/>
          <w:sz w:val="18"/>
          <w:szCs w:val="18"/>
        </w:rPr>
        <w:t xml:space="preserve"> </w:t>
      </w:r>
      <w:r w:rsidRPr="00C4104A">
        <w:rPr>
          <w:sz w:val="18"/>
          <w:szCs w:val="18"/>
        </w:rPr>
        <w:t>Lásd 4.1</w:t>
      </w:r>
    </w:p>
    <w:p w:rsidR="00493235" w:rsidRDefault="00493235" w:rsidP="00C4104A">
      <w:pPr>
        <w:pStyle w:val="Nincstrkz"/>
        <w:rPr>
          <w:sz w:val="18"/>
          <w:szCs w:val="18"/>
        </w:rPr>
      </w:pPr>
    </w:p>
    <w:p w:rsidR="00C4104A" w:rsidRDefault="00C4104A" w:rsidP="00575004">
      <w:pPr>
        <w:pStyle w:val="Nincstrkz"/>
        <w:rPr>
          <w:sz w:val="18"/>
          <w:szCs w:val="18"/>
        </w:rPr>
      </w:pPr>
    </w:p>
    <w:p w:rsidR="00C4104A" w:rsidRDefault="00C4104A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6952F2" w:rsidTr="00DC0945">
        <w:trPr>
          <w:trHeight w:val="258"/>
        </w:trPr>
        <w:tc>
          <w:tcPr>
            <w:tcW w:w="10455" w:type="dxa"/>
          </w:tcPr>
          <w:p w:rsidR="00C4104A" w:rsidRPr="006952F2" w:rsidRDefault="009A5BD6" w:rsidP="00852FAA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52F2">
              <w:rPr>
                <w:b/>
                <w:color w:val="auto"/>
              </w:rPr>
              <w:t>5</w:t>
            </w:r>
            <w:r w:rsidR="00C4104A" w:rsidRPr="006952F2">
              <w:rPr>
                <w:b/>
                <w:color w:val="auto"/>
              </w:rPr>
              <w:t xml:space="preserve">. </w:t>
            </w:r>
            <w:r w:rsidR="00CD2F5C" w:rsidRPr="006952F2">
              <w:rPr>
                <w:b/>
                <w:color w:val="auto"/>
              </w:rPr>
              <w:t xml:space="preserve">SZAKASZ: </w:t>
            </w:r>
            <w:r w:rsidRPr="006952F2">
              <w:rPr>
                <w:rFonts w:eastAsiaTheme="minorEastAsia" w:cs="Arial-BoldMT"/>
                <w:b/>
                <w:bCs/>
                <w:color w:val="auto"/>
              </w:rPr>
              <w:t>Tűz</w:t>
            </w:r>
            <w:r w:rsidR="00A41772">
              <w:rPr>
                <w:rFonts w:eastAsiaTheme="minorEastAsia" w:cs="Arial-BoldMT"/>
                <w:b/>
                <w:bCs/>
                <w:color w:val="auto"/>
              </w:rPr>
              <w:t>védelmi</w:t>
            </w:r>
            <w:r w:rsidRPr="006952F2">
              <w:rPr>
                <w:rFonts w:eastAsiaTheme="minorEastAsia" w:cs="Arial-BoldMT"/>
                <w:b/>
                <w:bCs/>
                <w:color w:val="auto"/>
              </w:rPr>
              <w:t xml:space="preserve"> intézkedések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9A5BD6" w:rsidRPr="009A5BD6" w:rsidRDefault="009A5BD6" w:rsidP="009A5BD6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9A5BD6">
        <w:rPr>
          <w:sz w:val="18"/>
          <w:szCs w:val="18"/>
        </w:rPr>
        <w:t>5.1. Oltóanyag: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Pr="009A5BD6" w:rsidRDefault="009A5BD6" w:rsidP="009A5BD6">
      <w:pPr>
        <w:pStyle w:val="Nincstrkz"/>
        <w:rPr>
          <w:sz w:val="18"/>
          <w:szCs w:val="18"/>
        </w:rPr>
      </w:pPr>
      <w:r w:rsidRPr="009A5BD6">
        <w:rPr>
          <w:b/>
          <w:bCs/>
          <w:sz w:val="18"/>
          <w:szCs w:val="18"/>
        </w:rPr>
        <w:t xml:space="preserve">Megfelelő oltóanyag: </w:t>
      </w:r>
      <w:r w:rsidRPr="009A5BD6">
        <w:rPr>
          <w:sz w:val="18"/>
          <w:szCs w:val="18"/>
        </w:rPr>
        <w:t>Tűzoltás módját a környezeti tűz határozza meg. Tűzoltáshoz vízpermetet, poroltót, CO</w:t>
      </w:r>
      <w:r w:rsidRPr="009A5BD6">
        <w:rPr>
          <w:sz w:val="18"/>
          <w:szCs w:val="18"/>
          <w:vertAlign w:val="subscript"/>
        </w:rPr>
        <w:t>2</w:t>
      </w:r>
      <w:r w:rsidRPr="009A5BD6">
        <w:rPr>
          <w:sz w:val="18"/>
          <w:szCs w:val="18"/>
        </w:rPr>
        <w:t>-t, alkoholálló habot kell használni.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  <w:r w:rsidRPr="009A5BD6">
        <w:rPr>
          <w:b/>
          <w:bCs/>
          <w:sz w:val="18"/>
          <w:szCs w:val="18"/>
        </w:rPr>
        <w:t xml:space="preserve">Nem megfelelő oltóanyag: </w:t>
      </w:r>
      <w:r w:rsidRPr="009A5BD6">
        <w:rPr>
          <w:sz w:val="18"/>
          <w:szCs w:val="18"/>
        </w:rPr>
        <w:t>Erős vízsugár.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Pr="006952F2" w:rsidRDefault="009A5BD6" w:rsidP="009A5BD6">
      <w:pPr>
        <w:pStyle w:val="Nincstrkz"/>
        <w:rPr>
          <w:color w:val="auto"/>
          <w:sz w:val="18"/>
          <w:szCs w:val="18"/>
        </w:rPr>
      </w:pPr>
      <w:r w:rsidRPr="006952F2">
        <w:rPr>
          <w:color w:val="auto"/>
          <w:sz w:val="18"/>
          <w:szCs w:val="18"/>
        </w:rPr>
        <w:t>5.2. Az anyag</w:t>
      </w:r>
      <w:r w:rsidR="00A41772">
        <w:rPr>
          <w:color w:val="auto"/>
          <w:sz w:val="18"/>
          <w:szCs w:val="18"/>
        </w:rPr>
        <w:t>ból</w:t>
      </w:r>
      <w:r w:rsidRPr="006952F2">
        <w:rPr>
          <w:color w:val="auto"/>
          <w:sz w:val="18"/>
          <w:szCs w:val="18"/>
        </w:rPr>
        <w:t xml:space="preserve"> vagy a keverék</w:t>
      </w:r>
      <w:r w:rsidR="00A41772">
        <w:rPr>
          <w:color w:val="auto"/>
          <w:sz w:val="18"/>
          <w:szCs w:val="18"/>
        </w:rPr>
        <w:t>ből származó</w:t>
      </w:r>
      <w:r w:rsidRPr="006952F2">
        <w:rPr>
          <w:color w:val="auto"/>
          <w:sz w:val="18"/>
          <w:szCs w:val="18"/>
        </w:rPr>
        <w:t xml:space="preserve"> különleges veszélyek: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Pr="009A5BD6" w:rsidRDefault="009A5BD6" w:rsidP="009A5BD6">
      <w:pPr>
        <w:pStyle w:val="Nincstrkz"/>
        <w:rPr>
          <w:sz w:val="18"/>
          <w:szCs w:val="18"/>
        </w:rPr>
      </w:pPr>
      <w:r w:rsidRPr="009A5BD6">
        <w:rPr>
          <w:sz w:val="18"/>
          <w:szCs w:val="18"/>
        </w:rPr>
        <w:t>Tűzveszélyes folyadék és gőz. Tűz vagy mel</w:t>
      </w:r>
      <w:r>
        <w:rPr>
          <w:sz w:val="18"/>
          <w:szCs w:val="18"/>
        </w:rPr>
        <w:t xml:space="preserve">egítés hatására nyomásnövekedés </w:t>
      </w:r>
      <w:r w:rsidRPr="009A5BD6">
        <w:rPr>
          <w:sz w:val="18"/>
          <w:szCs w:val="18"/>
        </w:rPr>
        <w:t>következik be és a tárolóedény szétrepedhet, tovább</w:t>
      </w:r>
      <w:r>
        <w:rPr>
          <w:sz w:val="18"/>
          <w:szCs w:val="18"/>
        </w:rPr>
        <w:t xml:space="preserve">i robbanás veszélye áll fenn. A </w:t>
      </w:r>
      <w:r w:rsidRPr="009A5BD6">
        <w:rPr>
          <w:sz w:val="18"/>
          <w:szCs w:val="18"/>
        </w:rPr>
        <w:t>csatornába jutás tűz- vagy robbanásveszélyt okoz</w:t>
      </w:r>
      <w:r>
        <w:rPr>
          <w:sz w:val="18"/>
          <w:szCs w:val="18"/>
        </w:rPr>
        <w:t xml:space="preserve">hat. Ez az anyag mérgező a vízi </w:t>
      </w:r>
      <w:r w:rsidRPr="009A5BD6">
        <w:rPr>
          <w:sz w:val="18"/>
          <w:szCs w:val="18"/>
        </w:rPr>
        <w:t>életre, hosszan fennmaradó hatásokkal. Az anyaggal szennyezett tűzoltóvizet vissza</w:t>
      </w:r>
    </w:p>
    <w:p w:rsidR="009A5BD6" w:rsidRDefault="009A5BD6" w:rsidP="009A5BD6">
      <w:pPr>
        <w:pStyle w:val="Nincstrkz"/>
        <w:rPr>
          <w:sz w:val="18"/>
          <w:szCs w:val="18"/>
        </w:rPr>
      </w:pPr>
      <w:proofErr w:type="gramStart"/>
      <w:r w:rsidRPr="009A5BD6">
        <w:rPr>
          <w:sz w:val="18"/>
          <w:szCs w:val="18"/>
        </w:rPr>
        <w:t>kell</w:t>
      </w:r>
      <w:proofErr w:type="gramEnd"/>
      <w:r w:rsidRPr="009A5BD6">
        <w:rPr>
          <w:sz w:val="18"/>
          <w:szCs w:val="18"/>
        </w:rPr>
        <w:t xml:space="preserve"> tartani és meg kell akadályozni, hogy bármifé</w:t>
      </w:r>
      <w:r>
        <w:rPr>
          <w:sz w:val="18"/>
          <w:szCs w:val="18"/>
        </w:rPr>
        <w:t xml:space="preserve">le vízfolyásba, csatornába vagy </w:t>
      </w:r>
      <w:r w:rsidRPr="009A5BD6">
        <w:rPr>
          <w:sz w:val="18"/>
          <w:szCs w:val="18"/>
        </w:rPr>
        <w:t>csapadékvíz elvezetőbe jusson.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  <w:r w:rsidRPr="009A5BD6">
        <w:rPr>
          <w:sz w:val="18"/>
          <w:szCs w:val="18"/>
        </w:rPr>
        <w:t>A termék éghető szerves alkotókat tartalmaz, tűz esetén sűrű fekete füst képződhet veszélyes összetevőjű égéstermékekkel. Nem teljes égésből származó égéstermékek: szén-oxidok, füst.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Pr="009A5BD6" w:rsidRDefault="009A5BD6" w:rsidP="009A5BD6">
      <w:pPr>
        <w:pStyle w:val="Nincstrkz"/>
        <w:rPr>
          <w:sz w:val="18"/>
          <w:szCs w:val="18"/>
        </w:rPr>
      </w:pPr>
      <w:r w:rsidRPr="009A5BD6">
        <w:rPr>
          <w:sz w:val="18"/>
          <w:szCs w:val="18"/>
        </w:rPr>
        <w:t>5.3. Tűzoltóknak szóló javaslat: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Pr="009A5BD6" w:rsidRDefault="009A5BD6" w:rsidP="009A5BD6">
      <w:pPr>
        <w:pStyle w:val="Nincstrkz"/>
        <w:rPr>
          <w:sz w:val="18"/>
          <w:szCs w:val="18"/>
        </w:rPr>
      </w:pPr>
      <w:r w:rsidRPr="009A5BD6">
        <w:rPr>
          <w:sz w:val="18"/>
          <w:szCs w:val="18"/>
        </w:rPr>
        <w:t>A területet ki kell üríteni. Az oltás során keletkező kiömlött anyagokat nem szabad a folyókba, csatornákba, ivóvízbe engedni. A tűzoltók szabványos védőfelszerelés és külső levegőtől független légzőkészüléket (SCBA) használjanak. A tűznek kitett felületek lehűtésére és a személyzet védelmére vízpermetet kell használni.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Default="009A5BD6" w:rsidP="009A5BD6">
      <w:pPr>
        <w:pStyle w:val="Nincstrkz"/>
        <w:ind w:left="0" w:firstLine="0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6952F2" w:rsidTr="00DC0945">
        <w:trPr>
          <w:trHeight w:val="258"/>
        </w:trPr>
        <w:tc>
          <w:tcPr>
            <w:tcW w:w="10455" w:type="dxa"/>
          </w:tcPr>
          <w:p w:rsidR="00C4104A" w:rsidRPr="006952F2" w:rsidRDefault="009A5BD6" w:rsidP="00180A44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52F2">
              <w:rPr>
                <w:b/>
                <w:color w:val="auto"/>
              </w:rPr>
              <w:t>6</w:t>
            </w:r>
            <w:r w:rsidR="00C4104A" w:rsidRPr="006952F2">
              <w:rPr>
                <w:b/>
                <w:color w:val="auto"/>
              </w:rPr>
              <w:t xml:space="preserve">. </w:t>
            </w:r>
            <w:r w:rsidR="00CD2F5C" w:rsidRPr="006952F2">
              <w:rPr>
                <w:b/>
                <w:color w:val="auto"/>
              </w:rPr>
              <w:t xml:space="preserve">SZAKASZ: </w:t>
            </w:r>
            <w:r w:rsidRPr="006952F2">
              <w:rPr>
                <w:b/>
                <w:color w:val="auto"/>
              </w:rPr>
              <w:t xml:space="preserve">Intézkedések véletlenszerű </w:t>
            </w:r>
            <w:r w:rsidR="003950FD">
              <w:rPr>
                <w:b/>
                <w:color w:val="auto"/>
              </w:rPr>
              <w:t>expozí</w:t>
            </w:r>
            <w:r w:rsidR="00A41772">
              <w:rPr>
                <w:b/>
                <w:color w:val="auto"/>
              </w:rPr>
              <w:t>ciónál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4F09BB" w:rsidRPr="004F09BB" w:rsidRDefault="004F09BB" w:rsidP="004F09BB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4F09BB">
        <w:rPr>
          <w:sz w:val="18"/>
          <w:szCs w:val="18"/>
        </w:rPr>
        <w:t>6.1. Személyi óvintézkedések, egyéni védőeszközök és vészhelyzeti eljárások: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BC3458" w:rsidRDefault="004F09BB" w:rsidP="004F09BB">
      <w:pPr>
        <w:pStyle w:val="Nincstrkz"/>
        <w:rPr>
          <w:color w:val="auto"/>
          <w:sz w:val="18"/>
          <w:szCs w:val="18"/>
        </w:rPr>
      </w:pPr>
      <w:r w:rsidRPr="004F09BB">
        <w:rPr>
          <w:b/>
          <w:bCs/>
          <w:sz w:val="18"/>
          <w:szCs w:val="18"/>
        </w:rPr>
        <w:t>Személyi védelem:</w:t>
      </w:r>
      <w:r w:rsidRPr="004F09BB">
        <w:rPr>
          <w:sz w:val="18"/>
          <w:szCs w:val="18"/>
        </w:rPr>
        <w:t xml:space="preserve"> A munkatérben csak a kijelölt személyek tartózkodhatnak. Az anyagnak a bőrrel való érintkezését kerülni kell. Célszerű védőkesztyű és vegyszerálló ruházat viselése. A szembejutást védőálarc vagy védőszemüveg használatával kell megakadályozni. Az anyag gőze a légtérbe jutva </w:t>
      </w:r>
      <w:proofErr w:type="spellStart"/>
      <w:r w:rsidRPr="004F09BB">
        <w:rPr>
          <w:sz w:val="18"/>
          <w:szCs w:val="18"/>
        </w:rPr>
        <w:t>irritatív</w:t>
      </w:r>
      <w:proofErr w:type="spellEnd"/>
      <w:r w:rsidRPr="004F09BB">
        <w:rPr>
          <w:sz w:val="18"/>
          <w:szCs w:val="18"/>
        </w:rPr>
        <w:t xml:space="preserve"> hatást fejt ki, ezért a </w:t>
      </w:r>
      <w:r w:rsidRPr="00BC3458">
        <w:rPr>
          <w:color w:val="auto"/>
          <w:sz w:val="18"/>
          <w:szCs w:val="18"/>
        </w:rPr>
        <w:t xml:space="preserve">megfelelő szellőztetést kell biztosítani. Biztosítani kell a munka közbeni kézmosás és a munka utáni zuhanyozás lehetőségét. A veszélyekről lásd a 2. </w:t>
      </w:r>
      <w:r w:rsidR="00300A05" w:rsidRPr="00BC3458">
        <w:rPr>
          <w:color w:val="auto"/>
          <w:sz w:val="18"/>
          <w:szCs w:val="18"/>
        </w:rPr>
        <w:t>szak</w:t>
      </w:r>
      <w:r w:rsidR="00C75C89" w:rsidRPr="00BC3458">
        <w:rPr>
          <w:color w:val="auto"/>
          <w:sz w:val="18"/>
          <w:szCs w:val="18"/>
        </w:rPr>
        <w:t>a</w:t>
      </w:r>
      <w:r w:rsidR="00300A05" w:rsidRPr="00BC3458">
        <w:rPr>
          <w:color w:val="auto"/>
          <w:sz w:val="18"/>
          <w:szCs w:val="18"/>
        </w:rPr>
        <w:t>szt</w:t>
      </w:r>
      <w:r w:rsidRPr="00BC3458">
        <w:rPr>
          <w:color w:val="auto"/>
          <w:sz w:val="18"/>
          <w:szCs w:val="18"/>
        </w:rPr>
        <w:t xml:space="preserve">. Elsősegély tanácsokért lásd a 4. </w:t>
      </w:r>
      <w:r w:rsidR="00300A05" w:rsidRPr="00BC3458">
        <w:rPr>
          <w:color w:val="auto"/>
          <w:sz w:val="18"/>
          <w:szCs w:val="18"/>
        </w:rPr>
        <w:t>szakaszt</w:t>
      </w:r>
      <w:r w:rsidRPr="00BC3458">
        <w:rPr>
          <w:color w:val="auto"/>
          <w:sz w:val="18"/>
          <w:szCs w:val="18"/>
        </w:rPr>
        <w:t xml:space="preserve">. A személyi védőfelszerelést lásd a 8. </w:t>
      </w:r>
      <w:r w:rsidR="00300A05" w:rsidRPr="00BC3458">
        <w:rPr>
          <w:color w:val="auto"/>
          <w:sz w:val="18"/>
          <w:szCs w:val="18"/>
        </w:rPr>
        <w:t>szakaszban</w:t>
      </w:r>
      <w:r w:rsidRPr="00BC3458">
        <w:rPr>
          <w:color w:val="auto"/>
          <w:sz w:val="18"/>
          <w:szCs w:val="18"/>
        </w:rPr>
        <w:t>.</w:t>
      </w:r>
    </w:p>
    <w:p w:rsidR="004F09BB" w:rsidRDefault="004F09BB" w:rsidP="004F09BB">
      <w:pPr>
        <w:pStyle w:val="Nincstrkz"/>
        <w:rPr>
          <w:sz w:val="18"/>
          <w:szCs w:val="18"/>
        </w:rPr>
      </w:pP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sz w:val="18"/>
          <w:szCs w:val="18"/>
        </w:rPr>
        <w:t>6.2. Környezetvédelmi óvintézkedések: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b/>
          <w:bCs/>
          <w:sz w:val="18"/>
          <w:szCs w:val="18"/>
        </w:rPr>
        <w:t>Nagymértékű</w:t>
      </w:r>
      <w:r w:rsidRPr="004F09BB">
        <w:rPr>
          <w:sz w:val="18"/>
          <w:szCs w:val="18"/>
        </w:rPr>
        <w:t xml:space="preserve"> </w:t>
      </w:r>
      <w:r w:rsidRPr="004F09BB">
        <w:rPr>
          <w:b/>
          <w:bCs/>
          <w:sz w:val="18"/>
          <w:szCs w:val="18"/>
        </w:rPr>
        <w:t xml:space="preserve">kiömlés esetén: </w:t>
      </w:r>
      <w:r w:rsidRPr="004F09BB">
        <w:rPr>
          <w:sz w:val="18"/>
          <w:szCs w:val="18"/>
        </w:rPr>
        <w:t>A kiömlött folyadékot gáttal körbe kell venni a későbbi ártalmatlanítás céljából. Meg kell akadályozni a vizekbe, csatornába, pincébe vagy zárt térbe való beömlését. Amennyiben a termék folyót, tavat vagy csatornát szennyezte, értesítse az illetékes hatóságokat.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6952F2" w:rsidRDefault="004F09BB" w:rsidP="004F09BB">
      <w:pPr>
        <w:pStyle w:val="Nincstrkz"/>
        <w:rPr>
          <w:color w:val="auto"/>
          <w:sz w:val="18"/>
          <w:szCs w:val="18"/>
        </w:rPr>
      </w:pPr>
      <w:r w:rsidRPr="006952F2">
        <w:rPr>
          <w:color w:val="auto"/>
          <w:sz w:val="18"/>
          <w:szCs w:val="18"/>
        </w:rPr>
        <w:t xml:space="preserve">6.3. A területi elhatárolás és a </w:t>
      </w:r>
      <w:proofErr w:type="spellStart"/>
      <w:r w:rsidRPr="006952F2">
        <w:rPr>
          <w:color w:val="auto"/>
          <w:sz w:val="18"/>
          <w:szCs w:val="18"/>
        </w:rPr>
        <w:t>szennyezésmentesítés</w:t>
      </w:r>
      <w:proofErr w:type="spellEnd"/>
      <w:r w:rsidRPr="006952F2">
        <w:rPr>
          <w:color w:val="auto"/>
          <w:sz w:val="18"/>
          <w:szCs w:val="18"/>
        </w:rPr>
        <w:t xml:space="preserve"> módszerei és anyagai: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b/>
          <w:bCs/>
          <w:sz w:val="18"/>
          <w:szCs w:val="18"/>
        </w:rPr>
        <w:t xml:space="preserve">Földre kiömlés esetén: </w:t>
      </w:r>
      <w:r w:rsidRPr="004F09BB">
        <w:rPr>
          <w:sz w:val="18"/>
          <w:szCs w:val="18"/>
        </w:rPr>
        <w:t>Ha veszély nélkül lehetséges, a forrást körül kell zárni. A kiömlött anyagot nem éghető felszívóképes anyaggal (pl. földdel, homokkal, kovafölddel, egyéb univerzális felitató anyaggal) kell összegyűjteni, majd zárt tartályba helyezni és a megsemmisítéséről a hatósági előírások szerint kell gondoskodni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b/>
          <w:bCs/>
          <w:sz w:val="18"/>
          <w:szCs w:val="18"/>
        </w:rPr>
        <w:t xml:space="preserve">Vízbe ömlés esetén: </w:t>
      </w:r>
      <w:r w:rsidRPr="004F09BB">
        <w:rPr>
          <w:sz w:val="18"/>
          <w:szCs w:val="18"/>
        </w:rPr>
        <w:t>A forrást el kell zárni, ha veszély nélkül lehetséges. Szakértő véleményét ki kell kérni.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b/>
          <w:bCs/>
          <w:i/>
          <w:iCs/>
          <w:sz w:val="18"/>
          <w:szCs w:val="18"/>
        </w:rPr>
        <w:t xml:space="preserve">Megjegyzés: </w:t>
      </w:r>
      <w:r w:rsidRPr="004F09BB">
        <w:rPr>
          <w:sz w:val="18"/>
          <w:szCs w:val="18"/>
        </w:rPr>
        <w:t>figyelembe kell venni a helyi szabályozásokat, amelyek korlátozhatják az intézkedések körét. A n</w:t>
      </w:r>
      <w:r w:rsidR="00B57EE0">
        <w:rPr>
          <w:sz w:val="18"/>
          <w:szCs w:val="18"/>
        </w:rPr>
        <w:t>emzeti szabályozás a 15. szakaszban</w:t>
      </w:r>
      <w:r w:rsidRPr="004F09BB">
        <w:rPr>
          <w:sz w:val="18"/>
          <w:szCs w:val="18"/>
        </w:rPr>
        <w:t xml:space="preserve"> található.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sz w:val="18"/>
          <w:szCs w:val="18"/>
        </w:rPr>
        <w:t>6.4. Hivatkozás más szakaszokra: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BC3458" w:rsidRDefault="004F09BB" w:rsidP="004F09BB">
      <w:pPr>
        <w:pStyle w:val="Nincstrkz"/>
        <w:rPr>
          <w:color w:val="auto"/>
          <w:sz w:val="18"/>
          <w:szCs w:val="18"/>
        </w:rPr>
      </w:pPr>
      <w:r w:rsidRPr="00BC3458">
        <w:rPr>
          <w:color w:val="auto"/>
          <w:sz w:val="18"/>
          <w:szCs w:val="18"/>
        </w:rPr>
        <w:t xml:space="preserve">Lásd 5. </w:t>
      </w:r>
      <w:r w:rsidR="00C75C89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 xml:space="preserve">t a tűzoltási tájékoztatásért. A veszélyekről lásd a 2. </w:t>
      </w:r>
      <w:r w:rsidR="00C75C89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 xml:space="preserve">t. Elsősegély tanácsokért lásd a 4. </w:t>
      </w:r>
      <w:r w:rsidR="00C75C89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>t. A személyi védőfelszerelést lásd a 8</w:t>
      </w:r>
      <w:proofErr w:type="gramStart"/>
      <w:r w:rsidR="000A1A8D" w:rsidRPr="00BC3458">
        <w:rPr>
          <w:color w:val="auto"/>
          <w:sz w:val="18"/>
          <w:szCs w:val="18"/>
        </w:rPr>
        <w:t>.</w:t>
      </w:r>
      <w:r w:rsidR="00C75C89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>ban</w:t>
      </w:r>
      <w:proofErr w:type="gramEnd"/>
      <w:r w:rsidRPr="00BC3458">
        <w:rPr>
          <w:color w:val="auto"/>
          <w:sz w:val="18"/>
          <w:szCs w:val="18"/>
        </w:rPr>
        <w:t>. A nemzeti szabályozás a 15</w:t>
      </w:r>
      <w:r w:rsidR="004B61C2">
        <w:rPr>
          <w:color w:val="auto"/>
          <w:sz w:val="18"/>
          <w:szCs w:val="18"/>
        </w:rPr>
        <w:t xml:space="preserve"> </w:t>
      </w:r>
      <w:r w:rsidR="00C75C89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>ban található.</w:t>
      </w:r>
    </w:p>
    <w:p w:rsidR="009A5BD6" w:rsidRDefault="009A5BD6" w:rsidP="00575004">
      <w:pPr>
        <w:pStyle w:val="Nincstrkz"/>
        <w:rPr>
          <w:sz w:val="18"/>
          <w:szCs w:val="18"/>
        </w:rPr>
      </w:pPr>
    </w:p>
    <w:p w:rsidR="009A5BD6" w:rsidRDefault="009A5BD6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BC3458" w:rsidTr="00DC0945">
        <w:trPr>
          <w:trHeight w:val="258"/>
        </w:trPr>
        <w:tc>
          <w:tcPr>
            <w:tcW w:w="10455" w:type="dxa"/>
          </w:tcPr>
          <w:p w:rsidR="00C4104A" w:rsidRPr="00BC3458" w:rsidRDefault="00B1586B" w:rsidP="00DC0945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C3458">
              <w:rPr>
                <w:b/>
                <w:color w:val="auto"/>
              </w:rPr>
              <w:t>7</w:t>
            </w:r>
            <w:r w:rsidR="00C4104A" w:rsidRPr="00BC3458">
              <w:rPr>
                <w:b/>
                <w:color w:val="auto"/>
              </w:rPr>
              <w:t xml:space="preserve">. </w:t>
            </w:r>
            <w:r w:rsidR="00C75C89" w:rsidRPr="00BC3458">
              <w:rPr>
                <w:b/>
                <w:color w:val="auto"/>
              </w:rPr>
              <w:t xml:space="preserve">SZAKASZ: </w:t>
            </w:r>
            <w:r w:rsidRPr="00BC3458">
              <w:rPr>
                <w:b/>
                <w:color w:val="auto"/>
              </w:rPr>
              <w:t>Kezelés és tárolás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B1586B" w:rsidRPr="00B1586B" w:rsidRDefault="00B1586B" w:rsidP="00B1586B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B1586B">
        <w:rPr>
          <w:sz w:val="18"/>
          <w:szCs w:val="18"/>
        </w:rPr>
        <w:t>7.1. A biztonságos kezelésre irányuló óvintézkedések:</w:t>
      </w:r>
    </w:p>
    <w:p w:rsidR="00B1586B" w:rsidRPr="00B1586B" w:rsidRDefault="00B1586B" w:rsidP="00B1586B">
      <w:pPr>
        <w:pStyle w:val="Nincstrkz"/>
        <w:rPr>
          <w:sz w:val="18"/>
          <w:szCs w:val="18"/>
        </w:rPr>
      </w:pPr>
    </w:p>
    <w:p w:rsidR="00B1586B" w:rsidRPr="00B1586B" w:rsidRDefault="00B1586B" w:rsidP="00B1586B">
      <w:pPr>
        <w:pStyle w:val="Nincstrkz"/>
        <w:rPr>
          <w:sz w:val="18"/>
          <w:szCs w:val="18"/>
        </w:rPr>
      </w:pPr>
      <w:r w:rsidRPr="00B1586B">
        <w:rPr>
          <w:sz w:val="18"/>
          <w:szCs w:val="18"/>
        </w:rPr>
        <w:t xml:space="preserve">A bőrrel, szemmel és ruhával való érintkezést meg kell akadályozni. A keletkező gőzt vagy füstöt nem szabad belélegezni. Használat közben enni, inni és dohányozni tilos. A kis kiömléseket, szivárgást meg kell akadályozni a csúszásveszély miatt. Használata </w:t>
      </w:r>
      <w:r w:rsidR="003950FD">
        <w:rPr>
          <w:sz w:val="18"/>
          <w:szCs w:val="18"/>
        </w:rPr>
        <w:t>során a 8. szakaszban</w:t>
      </w:r>
      <w:r w:rsidRPr="00B1586B">
        <w:rPr>
          <w:sz w:val="18"/>
          <w:szCs w:val="18"/>
        </w:rPr>
        <w:t xml:space="preserve"> előírt védőeszközöket viselni kell, az ipari és személyi higiéniai előírásokat be kell tartani. A tárolóedényeket zárva kell tartani. </w:t>
      </w:r>
    </w:p>
    <w:p w:rsidR="00B1586B" w:rsidRPr="00B1586B" w:rsidRDefault="00B1586B" w:rsidP="00B1586B">
      <w:pPr>
        <w:pStyle w:val="Nincstrkz"/>
        <w:rPr>
          <w:sz w:val="18"/>
          <w:szCs w:val="18"/>
        </w:rPr>
      </w:pPr>
      <w:r w:rsidRPr="00B1586B">
        <w:rPr>
          <w:b/>
          <w:bCs/>
          <w:sz w:val="18"/>
          <w:szCs w:val="18"/>
        </w:rPr>
        <w:t>Tanács a t</w:t>
      </w:r>
      <w:r w:rsidRPr="00B1586B">
        <w:rPr>
          <w:sz w:val="18"/>
          <w:szCs w:val="18"/>
        </w:rPr>
        <w:t>ű</w:t>
      </w:r>
      <w:r w:rsidRPr="00B1586B">
        <w:rPr>
          <w:b/>
          <w:bCs/>
          <w:sz w:val="18"/>
          <w:szCs w:val="18"/>
        </w:rPr>
        <w:t xml:space="preserve">z és robbanás elleni védelemhez: </w:t>
      </w:r>
      <w:r w:rsidRPr="00B1586B">
        <w:rPr>
          <w:sz w:val="18"/>
          <w:szCs w:val="18"/>
        </w:rPr>
        <w:t>Meg kell előzni, hogy a levegőben akár</w:t>
      </w:r>
      <w:r>
        <w:rPr>
          <w:sz w:val="18"/>
          <w:szCs w:val="18"/>
        </w:rPr>
        <w:t xml:space="preserve"> </w:t>
      </w:r>
      <w:r w:rsidRPr="00B1586B">
        <w:rPr>
          <w:sz w:val="18"/>
          <w:szCs w:val="18"/>
        </w:rPr>
        <w:t>tűzveszélyes vagy robbanékony gáz koncentráció létrejöjjön. Az anyag egyik konténerből a másik konténerbe való áttételekor alkalmazzon</w:t>
      </w:r>
      <w:r>
        <w:rPr>
          <w:sz w:val="18"/>
          <w:szCs w:val="18"/>
        </w:rPr>
        <w:t xml:space="preserve"> </w:t>
      </w:r>
      <w:r w:rsidRPr="00B1586B">
        <w:rPr>
          <w:sz w:val="18"/>
          <w:szCs w:val="18"/>
        </w:rPr>
        <w:t>földelést és használjon csővezetéket. Ne használjon szikrát keltő szerszámokat. A dolgozóknak</w:t>
      </w:r>
    </w:p>
    <w:p w:rsidR="00B1586B" w:rsidRPr="00B1586B" w:rsidRDefault="00B1586B" w:rsidP="00B1586B">
      <w:pPr>
        <w:pStyle w:val="Nincstrkz"/>
        <w:rPr>
          <w:sz w:val="18"/>
          <w:szCs w:val="18"/>
        </w:rPr>
      </w:pPr>
      <w:proofErr w:type="gramStart"/>
      <w:r w:rsidRPr="00B1586B">
        <w:rPr>
          <w:sz w:val="18"/>
          <w:szCs w:val="18"/>
        </w:rPr>
        <w:t>antisztatikus</w:t>
      </w:r>
      <w:proofErr w:type="gramEnd"/>
      <w:r w:rsidRPr="00B1586B">
        <w:rPr>
          <w:sz w:val="18"/>
          <w:szCs w:val="18"/>
        </w:rPr>
        <w:t xml:space="preserve"> lábbelit és munkaruhát kell viselni.</w:t>
      </w:r>
    </w:p>
    <w:p w:rsidR="00B1586B" w:rsidRPr="00B1586B" w:rsidRDefault="00B1586B" w:rsidP="00B1586B">
      <w:pPr>
        <w:pStyle w:val="Nincstrkz"/>
        <w:rPr>
          <w:sz w:val="18"/>
          <w:szCs w:val="18"/>
        </w:rPr>
      </w:pPr>
      <w:r w:rsidRPr="00B1586B">
        <w:rPr>
          <w:sz w:val="18"/>
          <w:szCs w:val="18"/>
        </w:rPr>
        <w:t>Hőforrástól, szikrától és nyílt lángtól távol tartandó. A sztatikus elektromos feltöltődés</w:t>
      </w:r>
      <w:r>
        <w:rPr>
          <w:sz w:val="18"/>
          <w:szCs w:val="18"/>
        </w:rPr>
        <w:t xml:space="preserve"> </w:t>
      </w:r>
      <w:r w:rsidRPr="00B1586B">
        <w:rPr>
          <w:sz w:val="18"/>
          <w:szCs w:val="18"/>
        </w:rPr>
        <w:t>elkerüléséhez szükséges intézkedéseket meg kell tenni. A terméket csak olyan helyen lehet használni, ahol semmilyen nyílt láng vagy más gyújtóforrás nem található. Tilos a dohányzás. A termékkel elszennyeződött anyagok</w:t>
      </w:r>
      <w:r w:rsidR="003950FD">
        <w:rPr>
          <w:sz w:val="18"/>
          <w:szCs w:val="18"/>
        </w:rPr>
        <w:t>at</w:t>
      </w:r>
      <w:r w:rsidRPr="00B1586B">
        <w:rPr>
          <w:sz w:val="18"/>
          <w:szCs w:val="18"/>
        </w:rPr>
        <w:t xml:space="preserve"> (pl. rongyok, törlő papírok és védőruhák) el kell távolítani a munkaterületről</w:t>
      </w:r>
      <w:r>
        <w:rPr>
          <w:sz w:val="18"/>
          <w:szCs w:val="18"/>
        </w:rPr>
        <w:t xml:space="preserve"> </w:t>
      </w:r>
      <w:r w:rsidRPr="00B1586B">
        <w:rPr>
          <w:sz w:val="18"/>
          <w:szCs w:val="18"/>
        </w:rPr>
        <w:t>minde</w:t>
      </w:r>
      <w:r w:rsidR="003950FD">
        <w:rPr>
          <w:sz w:val="18"/>
          <w:szCs w:val="18"/>
        </w:rPr>
        <w:t>n munkanap végén, és veszélyes hulladékként</w:t>
      </w:r>
      <w:r w:rsidRPr="00B1586B">
        <w:rPr>
          <w:sz w:val="18"/>
          <w:szCs w:val="18"/>
        </w:rPr>
        <w:t xml:space="preserve"> kell tárolni.</w:t>
      </w:r>
    </w:p>
    <w:p w:rsidR="00B1586B" w:rsidRPr="00B1586B" w:rsidRDefault="00B1586B" w:rsidP="00B1586B">
      <w:pPr>
        <w:pStyle w:val="Nincstrkz"/>
        <w:rPr>
          <w:sz w:val="18"/>
          <w:szCs w:val="18"/>
        </w:rPr>
      </w:pPr>
    </w:p>
    <w:p w:rsidR="00B1586B" w:rsidRPr="00B1586B" w:rsidRDefault="00B1586B" w:rsidP="00B1586B">
      <w:pPr>
        <w:pStyle w:val="Nincstrkz"/>
        <w:rPr>
          <w:sz w:val="18"/>
          <w:szCs w:val="18"/>
        </w:rPr>
      </w:pPr>
    </w:p>
    <w:p w:rsidR="00B1586B" w:rsidRPr="00B1586B" w:rsidRDefault="00B1586B" w:rsidP="00B1586B">
      <w:pPr>
        <w:pStyle w:val="Nincstrkz"/>
        <w:rPr>
          <w:sz w:val="18"/>
          <w:szCs w:val="18"/>
        </w:rPr>
      </w:pPr>
      <w:r w:rsidRPr="00B1586B">
        <w:rPr>
          <w:sz w:val="18"/>
          <w:szCs w:val="18"/>
        </w:rPr>
        <w:t>7.2. A biztonságos tárolás feltételei, az esetleges összeférhetetlenséggel együtt:</w:t>
      </w:r>
    </w:p>
    <w:p w:rsidR="00B1586B" w:rsidRPr="00B1586B" w:rsidRDefault="00B1586B" w:rsidP="00B1586B">
      <w:pPr>
        <w:pStyle w:val="Nincstrkz"/>
        <w:rPr>
          <w:sz w:val="18"/>
          <w:szCs w:val="18"/>
        </w:rPr>
      </w:pPr>
    </w:p>
    <w:p w:rsidR="00B1586B" w:rsidRPr="00B1586B" w:rsidRDefault="00B1586B" w:rsidP="00B1586B">
      <w:pPr>
        <w:pStyle w:val="Nincstrkz"/>
        <w:rPr>
          <w:sz w:val="18"/>
          <w:szCs w:val="18"/>
        </w:rPr>
      </w:pPr>
      <w:r w:rsidRPr="00B1586B">
        <w:rPr>
          <w:sz w:val="18"/>
          <w:szCs w:val="18"/>
        </w:rPr>
        <w:t>5°C-35°C között, eredeti zárt csomagolásban, jól szellőző hűvös, száraz, direkt napsugárzástól védett helyen, élelmiszerektől elkülönítetten tárolandó. Nem szabad a terméket nyitott, nem felcímkézett tartályban tárolni. A nyitott konténert gondosan vissza kell zárni, és függőlegesen kell tartani a kifolyás megakadályozására. Gyújtóforrástól, oxidálószerektől, erős savaktól vagy lúgos anyagoktól távol tartandó.</w:t>
      </w:r>
    </w:p>
    <w:p w:rsidR="00B1586B" w:rsidRPr="00B1586B" w:rsidRDefault="00B1586B" w:rsidP="00B1586B">
      <w:pPr>
        <w:pStyle w:val="Nincstrkz"/>
        <w:rPr>
          <w:sz w:val="18"/>
          <w:szCs w:val="18"/>
        </w:rPr>
      </w:pPr>
    </w:p>
    <w:p w:rsidR="00B1586B" w:rsidRPr="006952F2" w:rsidRDefault="00B1586B" w:rsidP="006952F2">
      <w:pPr>
        <w:pStyle w:val="Nincstrkz"/>
        <w:rPr>
          <w:sz w:val="18"/>
          <w:szCs w:val="18"/>
        </w:rPr>
      </w:pPr>
    </w:p>
    <w:p w:rsidR="00B1586B" w:rsidRDefault="00B1586B" w:rsidP="00575004">
      <w:pPr>
        <w:pStyle w:val="Nincstrkz"/>
        <w:rPr>
          <w:sz w:val="18"/>
          <w:szCs w:val="18"/>
        </w:rPr>
      </w:pPr>
    </w:p>
    <w:p w:rsidR="00B1586B" w:rsidRDefault="00B1586B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6952F2" w:rsidTr="00DC0945">
        <w:trPr>
          <w:trHeight w:val="258"/>
        </w:trPr>
        <w:tc>
          <w:tcPr>
            <w:tcW w:w="10455" w:type="dxa"/>
          </w:tcPr>
          <w:p w:rsidR="00C4104A" w:rsidRPr="006952F2" w:rsidRDefault="00C14208" w:rsidP="00D51731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52F2">
              <w:rPr>
                <w:b/>
                <w:color w:val="auto"/>
              </w:rPr>
              <w:t>8</w:t>
            </w:r>
            <w:r w:rsidR="00C4104A" w:rsidRPr="006952F2">
              <w:rPr>
                <w:b/>
                <w:color w:val="auto"/>
              </w:rPr>
              <w:t xml:space="preserve">. </w:t>
            </w:r>
            <w:r w:rsidR="00414F0C" w:rsidRPr="006952F2">
              <w:rPr>
                <w:b/>
                <w:color w:val="auto"/>
              </w:rPr>
              <w:t xml:space="preserve">SZAKASZ: </w:t>
            </w:r>
            <w:r w:rsidR="00B1586B" w:rsidRPr="006952F2">
              <w:rPr>
                <w:rFonts w:eastAsiaTheme="minorEastAsia" w:cs="Arial-BoldMT"/>
                <w:b/>
                <w:bCs/>
                <w:color w:val="auto"/>
              </w:rPr>
              <w:t>Az expozíció ellen</w:t>
            </w:r>
            <w:r w:rsidR="00B20968">
              <w:rPr>
                <w:rFonts w:eastAsiaTheme="minorEastAsia" w:cs="Arial-BoldMT"/>
                <w:b/>
                <w:bCs/>
                <w:color w:val="auto"/>
              </w:rPr>
              <w:t>őrzése</w:t>
            </w:r>
            <w:r w:rsidR="00B1586B" w:rsidRPr="006952F2">
              <w:rPr>
                <w:rFonts w:eastAsiaTheme="minorEastAsia" w:cs="Arial-BoldMT"/>
                <w:b/>
                <w:bCs/>
                <w:color w:val="auto"/>
              </w:rPr>
              <w:t>/egyéni védelem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sz w:val="18"/>
          <w:szCs w:val="18"/>
        </w:rPr>
        <w:t>8.1. Ellenőrzési paraméterek:</w:t>
      </w:r>
      <w:r w:rsidR="00B20968">
        <w:rPr>
          <w:sz w:val="18"/>
          <w:szCs w:val="18"/>
        </w:rPr>
        <w:t xml:space="preserve"> </w:t>
      </w:r>
      <w:r w:rsidR="00B20968" w:rsidRPr="00365344">
        <w:rPr>
          <w:sz w:val="18"/>
          <w:szCs w:val="18"/>
        </w:rPr>
        <w:t xml:space="preserve">25/2000. (IX. 30.) </w:t>
      </w:r>
      <w:proofErr w:type="spellStart"/>
      <w:r w:rsidR="00B20968" w:rsidRPr="00365344">
        <w:rPr>
          <w:sz w:val="18"/>
          <w:szCs w:val="18"/>
        </w:rPr>
        <w:t>EüM-SzCsM</w:t>
      </w:r>
      <w:proofErr w:type="spellEnd"/>
      <w:r w:rsidR="00B20968" w:rsidRPr="00365344">
        <w:rPr>
          <w:sz w:val="18"/>
          <w:szCs w:val="18"/>
        </w:rPr>
        <w:t xml:space="preserve"> együttes rendelet alapján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</w:p>
    <w:tbl>
      <w:tblPr>
        <w:tblW w:w="10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0"/>
        <w:gridCol w:w="1465"/>
        <w:gridCol w:w="1875"/>
        <w:gridCol w:w="1875"/>
        <w:gridCol w:w="1773"/>
        <w:gridCol w:w="1617"/>
      </w:tblGrid>
      <w:tr w:rsidR="00426934" w:rsidRPr="00C14208" w:rsidTr="00426934">
        <w:trPr>
          <w:tblCellSpacing w:w="0" w:type="dxa"/>
        </w:trPr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Kémiai elnevezés</w:t>
            </w:r>
          </w:p>
        </w:tc>
        <w:tc>
          <w:tcPr>
            <w:tcW w:w="1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EC</w:t>
            </w:r>
            <w:r w:rsidRPr="00C14208">
              <w:rPr>
                <w:b/>
                <w:bCs/>
                <w:sz w:val="18"/>
                <w:szCs w:val="18"/>
              </w:rPr>
              <w:t xml:space="preserve"> szám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AK érték</w:t>
            </w:r>
          </w:p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mg/m</w:t>
            </w:r>
            <w:r w:rsidRPr="00C14208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CK érték</w:t>
            </w:r>
          </w:p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mg/m</w:t>
            </w:r>
            <w:r w:rsidRPr="00C14208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MK érték</w:t>
            </w:r>
          </w:p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mg/m</w:t>
            </w:r>
            <w:r w:rsidRPr="00C14208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6934" w:rsidRPr="007D2AA6" w:rsidRDefault="00426934" w:rsidP="00C14208">
            <w:pPr>
              <w:pStyle w:val="Nincstrkz"/>
              <w:rPr>
                <w:b/>
                <w:bCs/>
                <w:color w:val="FF0000"/>
                <w:sz w:val="18"/>
                <w:szCs w:val="18"/>
              </w:rPr>
            </w:pPr>
            <w:r w:rsidRPr="004C36C0">
              <w:rPr>
                <w:b/>
                <w:bCs/>
                <w:color w:val="auto"/>
                <w:sz w:val="18"/>
                <w:szCs w:val="18"/>
              </w:rPr>
              <w:t>Jellemző tulajdonsá</w:t>
            </w:r>
            <w:r w:rsidR="007D2AA6" w:rsidRPr="004C36C0">
              <w:rPr>
                <w:b/>
                <w:bCs/>
                <w:color w:val="auto"/>
                <w:sz w:val="18"/>
                <w:szCs w:val="18"/>
              </w:rPr>
              <w:t>g</w:t>
            </w:r>
          </w:p>
        </w:tc>
      </w:tr>
      <w:tr w:rsidR="00426934" w:rsidRPr="00C14208" w:rsidTr="00426934">
        <w:trPr>
          <w:tblCellSpacing w:w="0" w:type="dxa"/>
        </w:trPr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Nafta</w:t>
            </w:r>
          </w:p>
        </w:tc>
        <w:tc>
          <w:tcPr>
            <w:tcW w:w="1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61145C" w:rsidP="00C14208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265-185-4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sz w:val="18"/>
                <w:szCs w:val="18"/>
              </w:rPr>
              <w:t>890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sz w:val="18"/>
                <w:szCs w:val="18"/>
              </w:rPr>
              <w:t>1480</w:t>
            </w:r>
          </w:p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6934" w:rsidRPr="007D2AA6" w:rsidRDefault="00426934" w:rsidP="00C14208">
            <w:pPr>
              <w:pStyle w:val="Nincstrkz"/>
              <w:rPr>
                <w:color w:val="FF0000"/>
                <w:sz w:val="18"/>
                <w:szCs w:val="18"/>
              </w:rPr>
            </w:pPr>
          </w:p>
        </w:tc>
      </w:tr>
      <w:tr w:rsidR="00426934" w:rsidRPr="00C14208" w:rsidTr="00426934">
        <w:trPr>
          <w:tblCellSpacing w:w="0" w:type="dxa"/>
        </w:trPr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sz w:val="18"/>
                <w:szCs w:val="18"/>
              </w:rPr>
              <w:t>Xilol izomerek keveréke</w:t>
            </w:r>
          </w:p>
        </w:tc>
        <w:tc>
          <w:tcPr>
            <w:tcW w:w="1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sz w:val="18"/>
                <w:szCs w:val="18"/>
              </w:rPr>
              <w:t>215-535-7</w:t>
            </w:r>
          </w:p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sz w:val="18"/>
                <w:szCs w:val="18"/>
              </w:rPr>
              <w:t>221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sz w:val="18"/>
                <w:szCs w:val="18"/>
              </w:rPr>
              <w:t>442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6934" w:rsidRPr="007D2AA6" w:rsidRDefault="007D2AA6" w:rsidP="00C14208">
            <w:pPr>
              <w:pStyle w:val="Nincstrkz"/>
              <w:rPr>
                <w:color w:val="FF0000"/>
                <w:sz w:val="18"/>
                <w:szCs w:val="18"/>
              </w:rPr>
            </w:pPr>
            <w:r w:rsidRPr="004C36C0">
              <w:rPr>
                <w:color w:val="auto"/>
                <w:sz w:val="18"/>
                <w:szCs w:val="18"/>
              </w:rPr>
              <w:t>bőrön keresztül felszívódik BEM</w:t>
            </w:r>
          </w:p>
        </w:tc>
      </w:tr>
    </w:tbl>
    <w:p w:rsidR="00C14208" w:rsidRPr="00C14208" w:rsidRDefault="00C14208" w:rsidP="00C14208">
      <w:pPr>
        <w:pStyle w:val="Nincstrkz"/>
        <w:rPr>
          <w:sz w:val="18"/>
          <w:szCs w:val="18"/>
        </w:rPr>
      </w:pPr>
    </w:p>
    <w:p w:rsidR="00414F0C" w:rsidRPr="004C36C0" w:rsidRDefault="00414F0C" w:rsidP="004C36C0">
      <w:pPr>
        <w:pStyle w:val="Nincstrkz"/>
        <w:rPr>
          <w:sz w:val="18"/>
          <w:szCs w:val="18"/>
        </w:rPr>
      </w:pPr>
      <w:proofErr w:type="gramStart"/>
      <w:r w:rsidRPr="004C36C0">
        <w:rPr>
          <w:i/>
          <w:iCs/>
          <w:sz w:val="18"/>
          <w:szCs w:val="18"/>
        </w:rPr>
        <w:t>megengedett</w:t>
      </w:r>
      <w:proofErr w:type="gramEnd"/>
      <w:r w:rsidRPr="004C36C0">
        <w:rPr>
          <w:i/>
          <w:iCs/>
          <w:sz w:val="18"/>
          <w:szCs w:val="18"/>
        </w:rPr>
        <w:t xml:space="preserve"> átlagos koncentráció: </w:t>
      </w:r>
      <w:r w:rsidRPr="004C36C0">
        <w:rPr>
          <w:sz w:val="18"/>
          <w:szCs w:val="18"/>
        </w:rPr>
        <w:t>a légszennyező anyagnak a munkahely levegőjében egy műszakra megengedett átlag koncentrációja, amely a dolgozó egészségére általában nem fejt ki káros hatást, jelölése: ÁK,</w:t>
      </w:r>
    </w:p>
    <w:p w:rsidR="00414F0C" w:rsidRPr="004C36C0" w:rsidRDefault="00414F0C" w:rsidP="004C36C0">
      <w:pPr>
        <w:pStyle w:val="Nincstrkz"/>
        <w:rPr>
          <w:sz w:val="18"/>
          <w:szCs w:val="18"/>
        </w:rPr>
      </w:pPr>
      <w:proofErr w:type="gramStart"/>
      <w:r w:rsidRPr="004C36C0">
        <w:rPr>
          <w:i/>
          <w:iCs/>
          <w:sz w:val="18"/>
          <w:szCs w:val="18"/>
        </w:rPr>
        <w:t>megengedett</w:t>
      </w:r>
      <w:proofErr w:type="gramEnd"/>
      <w:r w:rsidRPr="004C36C0">
        <w:rPr>
          <w:i/>
          <w:iCs/>
          <w:sz w:val="18"/>
          <w:szCs w:val="18"/>
        </w:rPr>
        <w:t xml:space="preserve"> csúcskoncentráció (rövid ideig megengedhető legnagyobb levegőszennyezettség): </w:t>
      </w:r>
      <w:r w:rsidRPr="004C36C0">
        <w:rPr>
          <w:sz w:val="18"/>
          <w:szCs w:val="18"/>
        </w:rPr>
        <w:t>a légszennyező anyagn</w:t>
      </w:r>
      <w:r w:rsidR="00B20968">
        <w:rPr>
          <w:sz w:val="18"/>
          <w:szCs w:val="18"/>
        </w:rPr>
        <w:t>ak egy műszakon belül</w:t>
      </w:r>
      <w:r w:rsidRPr="004C36C0">
        <w:rPr>
          <w:sz w:val="18"/>
          <w:szCs w:val="18"/>
        </w:rPr>
        <w:t xml:space="preserve"> megengedett, az ÁK értéket meghaladó legnagyobb koncentrációja (az ÁK- és </w:t>
      </w:r>
      <w:proofErr w:type="spellStart"/>
      <w:r w:rsidRPr="004C36C0">
        <w:rPr>
          <w:sz w:val="18"/>
          <w:szCs w:val="18"/>
        </w:rPr>
        <w:t>CK-értékre</w:t>
      </w:r>
      <w:proofErr w:type="spellEnd"/>
      <w:r w:rsidRPr="004C36C0">
        <w:rPr>
          <w:sz w:val="18"/>
          <w:szCs w:val="18"/>
        </w:rPr>
        <w:t xml:space="preserve"> vonatkozó követelményeknek egyidejűleg kell teljesülniük), jelölése: CK,</w:t>
      </w:r>
    </w:p>
    <w:tbl>
      <w:tblPr>
        <w:tblW w:w="13890" w:type="dxa"/>
        <w:tblInd w:w="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1445"/>
      </w:tblGrid>
      <w:tr w:rsidR="007D360A" w:rsidRPr="007D360A" w:rsidTr="007D2AA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D2AA6" w:rsidRPr="007D360A" w:rsidRDefault="007D2AA6" w:rsidP="007D360A">
            <w:pPr>
              <w:spacing w:before="60" w:after="20" w:line="240" w:lineRule="auto"/>
              <w:ind w:left="0" w:right="8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D360A">
              <w:rPr>
                <w:rFonts w:eastAsia="Times New Roman" w:cs="Times New Roman"/>
                <w:color w:val="auto"/>
                <w:sz w:val="20"/>
                <w:szCs w:val="20"/>
              </w:rPr>
              <w:t>BEM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D2AA6" w:rsidRPr="007D360A" w:rsidRDefault="007D2AA6" w:rsidP="007D2AA6">
            <w:pPr>
              <w:spacing w:before="60" w:after="20" w:line="240" w:lineRule="auto"/>
              <w:ind w:left="80" w:right="8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D360A">
              <w:rPr>
                <w:rFonts w:eastAsia="Times New Roman" w:cs="Times New Roman"/>
                <w:color w:val="auto"/>
                <w:sz w:val="20"/>
                <w:szCs w:val="20"/>
              </w:rPr>
              <w:t>biológiai expozíciós mutató.</w:t>
            </w:r>
          </w:p>
        </w:tc>
      </w:tr>
    </w:tbl>
    <w:tbl>
      <w:tblPr>
        <w:tblStyle w:val="Rcsostblzat"/>
        <w:tblW w:w="0" w:type="auto"/>
        <w:tblInd w:w="15" w:type="dxa"/>
        <w:tblLook w:val="04A0" w:firstRow="1" w:lastRow="0" w:firstColumn="1" w:lastColumn="0" w:noHBand="0" w:noVBand="1"/>
      </w:tblPr>
      <w:tblGrid>
        <w:gridCol w:w="2066"/>
        <w:gridCol w:w="2095"/>
        <w:gridCol w:w="2086"/>
        <w:gridCol w:w="2079"/>
        <w:gridCol w:w="2114"/>
      </w:tblGrid>
      <w:tr w:rsidR="007D360A" w:rsidRPr="007D360A" w:rsidTr="007D360A">
        <w:tc>
          <w:tcPr>
            <w:tcW w:w="2066" w:type="dxa"/>
          </w:tcPr>
          <w:p w:rsidR="005B7D42" w:rsidRPr="007D360A" w:rsidRDefault="005B7D42">
            <w:pPr>
              <w:pStyle w:val="np"/>
              <w:ind w:left="80" w:right="8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5" w:type="dxa"/>
          </w:tcPr>
          <w:p w:rsidR="005B7D42" w:rsidRPr="007D360A" w:rsidRDefault="005B7D42">
            <w:pPr>
              <w:pStyle w:val="np"/>
              <w:ind w:left="80" w:right="8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6" w:type="dxa"/>
          </w:tcPr>
          <w:p w:rsidR="005B7D42" w:rsidRPr="007D360A" w:rsidRDefault="005B7D42">
            <w:pPr>
              <w:pStyle w:val="np"/>
              <w:ind w:left="80" w:right="8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93" w:type="dxa"/>
            <w:gridSpan w:val="2"/>
          </w:tcPr>
          <w:p w:rsidR="005B7D42" w:rsidRPr="007D360A" w:rsidRDefault="005B7D42" w:rsidP="007D360A">
            <w:pPr>
              <w:pStyle w:val="np"/>
              <w:tabs>
                <w:tab w:val="left" w:pos="1335"/>
              </w:tabs>
              <w:ind w:left="80" w:right="80"/>
              <w:jc w:val="center"/>
              <w:rPr>
                <w:rFonts w:ascii="Verdana" w:hAnsi="Verdana"/>
                <w:sz w:val="20"/>
                <w:szCs w:val="20"/>
              </w:rPr>
            </w:pPr>
            <w:r w:rsidRPr="007D360A">
              <w:rPr>
                <w:rFonts w:ascii="Verdana" w:hAnsi="Verdana"/>
                <w:sz w:val="20"/>
                <w:szCs w:val="20"/>
              </w:rPr>
              <w:t>Megengedhető határérték</w:t>
            </w:r>
          </w:p>
        </w:tc>
      </w:tr>
      <w:tr w:rsidR="007D360A" w:rsidRPr="007D360A" w:rsidTr="007D360A">
        <w:tc>
          <w:tcPr>
            <w:tcW w:w="2066" w:type="dxa"/>
          </w:tcPr>
          <w:p w:rsidR="005B7D42" w:rsidRPr="007D360A" w:rsidRDefault="005B7D42">
            <w:pPr>
              <w:pStyle w:val="np"/>
              <w:ind w:left="80" w:right="80"/>
              <w:jc w:val="center"/>
              <w:rPr>
                <w:rFonts w:ascii="Verdana" w:hAnsi="Verdana"/>
                <w:sz w:val="20"/>
                <w:szCs w:val="20"/>
              </w:rPr>
            </w:pPr>
            <w:r w:rsidRPr="007D360A">
              <w:rPr>
                <w:rFonts w:ascii="Verdana" w:hAnsi="Verdana"/>
                <w:sz w:val="20"/>
                <w:szCs w:val="20"/>
              </w:rPr>
              <w:t>Vegyi anyag</w:t>
            </w:r>
          </w:p>
        </w:tc>
        <w:tc>
          <w:tcPr>
            <w:tcW w:w="2095" w:type="dxa"/>
          </w:tcPr>
          <w:p w:rsidR="005B7D42" w:rsidRPr="007D360A" w:rsidRDefault="005B7D42">
            <w:pPr>
              <w:pStyle w:val="np"/>
              <w:ind w:left="80" w:right="80"/>
              <w:jc w:val="center"/>
              <w:rPr>
                <w:rFonts w:ascii="Verdana" w:hAnsi="Verdana"/>
                <w:sz w:val="20"/>
                <w:szCs w:val="20"/>
              </w:rPr>
            </w:pPr>
            <w:r w:rsidRPr="007D360A">
              <w:rPr>
                <w:rFonts w:ascii="Verdana" w:hAnsi="Verdana"/>
                <w:sz w:val="20"/>
                <w:szCs w:val="20"/>
              </w:rPr>
              <w:t>Biológiai expozíciós (hatás) mutató</w:t>
            </w:r>
          </w:p>
        </w:tc>
        <w:tc>
          <w:tcPr>
            <w:tcW w:w="2086" w:type="dxa"/>
          </w:tcPr>
          <w:p w:rsidR="005B7D42" w:rsidRPr="007D360A" w:rsidRDefault="005B7D42">
            <w:pPr>
              <w:pStyle w:val="np"/>
              <w:ind w:left="80" w:right="80"/>
              <w:jc w:val="center"/>
              <w:rPr>
                <w:rFonts w:ascii="Verdana" w:hAnsi="Verdana"/>
                <w:sz w:val="20"/>
                <w:szCs w:val="20"/>
              </w:rPr>
            </w:pPr>
            <w:r w:rsidRPr="007D360A">
              <w:rPr>
                <w:rFonts w:ascii="Verdana" w:hAnsi="Verdana"/>
                <w:sz w:val="20"/>
                <w:szCs w:val="20"/>
              </w:rPr>
              <w:t>Mintavétel ideje</w:t>
            </w:r>
          </w:p>
        </w:tc>
        <w:tc>
          <w:tcPr>
            <w:tcW w:w="2079" w:type="dxa"/>
          </w:tcPr>
          <w:p w:rsidR="005B7D42" w:rsidRPr="007D360A" w:rsidRDefault="005B7D42">
            <w:pPr>
              <w:pStyle w:val="np"/>
              <w:spacing w:before="160" w:beforeAutospacing="0"/>
              <w:ind w:left="80" w:right="80"/>
              <w:jc w:val="center"/>
              <w:rPr>
                <w:rFonts w:ascii="Verdana" w:hAnsi="Verdana"/>
                <w:sz w:val="20"/>
                <w:szCs w:val="20"/>
              </w:rPr>
            </w:pPr>
            <w:r w:rsidRPr="007D360A">
              <w:rPr>
                <w:rFonts w:ascii="Verdana" w:hAnsi="Verdana"/>
                <w:sz w:val="20"/>
                <w:szCs w:val="20"/>
              </w:rPr>
              <w:t>mg/g kreatinin</w:t>
            </w:r>
          </w:p>
        </w:tc>
        <w:tc>
          <w:tcPr>
            <w:tcW w:w="2114" w:type="dxa"/>
          </w:tcPr>
          <w:p w:rsidR="005B7D42" w:rsidRPr="007D360A" w:rsidRDefault="005B7D42">
            <w:pPr>
              <w:pStyle w:val="np"/>
              <w:ind w:left="80" w:right="8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D360A">
              <w:rPr>
                <w:rFonts w:ascii="Verdana" w:hAnsi="Verdana"/>
                <w:sz w:val="20"/>
                <w:szCs w:val="20"/>
              </w:rPr>
              <w:t>mikromol</w:t>
            </w:r>
            <w:proofErr w:type="spellEnd"/>
            <w:r w:rsidRPr="007D360A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7D360A">
              <w:rPr>
                <w:rFonts w:ascii="Verdana" w:hAnsi="Verdana"/>
                <w:sz w:val="20"/>
                <w:szCs w:val="20"/>
              </w:rPr>
              <w:t>mmol</w:t>
            </w:r>
            <w:proofErr w:type="spellEnd"/>
            <w:r w:rsidRPr="007D360A">
              <w:rPr>
                <w:rFonts w:ascii="Verdana" w:hAnsi="Verdana"/>
                <w:sz w:val="20"/>
                <w:szCs w:val="20"/>
              </w:rPr>
              <w:t xml:space="preserve"> kreatinin </w:t>
            </w:r>
            <w:r w:rsidRPr="007D360A">
              <w:rPr>
                <w:rFonts w:ascii="Verdana" w:hAnsi="Verdana"/>
                <w:sz w:val="20"/>
                <w:szCs w:val="20"/>
              </w:rPr>
              <w:br/>
              <w:t>(kerekített értékek)</w:t>
            </w:r>
          </w:p>
        </w:tc>
      </w:tr>
      <w:tr w:rsidR="007D360A" w:rsidRPr="007D360A" w:rsidTr="007D360A">
        <w:tc>
          <w:tcPr>
            <w:tcW w:w="2066" w:type="dxa"/>
          </w:tcPr>
          <w:p w:rsidR="005B7D42" w:rsidRPr="007D360A" w:rsidRDefault="005B7D42">
            <w:pPr>
              <w:pStyle w:val="np"/>
              <w:ind w:left="80" w:right="80"/>
              <w:rPr>
                <w:rFonts w:ascii="Verdana" w:hAnsi="Verdana"/>
                <w:sz w:val="20"/>
                <w:szCs w:val="20"/>
              </w:rPr>
            </w:pPr>
            <w:r w:rsidRPr="007D360A">
              <w:rPr>
                <w:rFonts w:ascii="Verdana" w:hAnsi="Verdana"/>
                <w:sz w:val="20"/>
                <w:szCs w:val="20"/>
              </w:rPr>
              <w:t>Xilol</w:t>
            </w:r>
          </w:p>
        </w:tc>
        <w:tc>
          <w:tcPr>
            <w:tcW w:w="2095" w:type="dxa"/>
          </w:tcPr>
          <w:p w:rsidR="005B7D42" w:rsidRPr="007D360A" w:rsidRDefault="005B7D42">
            <w:pPr>
              <w:pStyle w:val="np"/>
              <w:ind w:left="80" w:right="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D360A">
              <w:rPr>
                <w:rFonts w:ascii="Verdana" w:hAnsi="Verdana"/>
                <w:sz w:val="20"/>
                <w:szCs w:val="20"/>
              </w:rPr>
              <w:t>metil-hippursavak</w:t>
            </w:r>
            <w:proofErr w:type="spellEnd"/>
          </w:p>
        </w:tc>
        <w:tc>
          <w:tcPr>
            <w:tcW w:w="2086" w:type="dxa"/>
          </w:tcPr>
          <w:p w:rsidR="005B7D42" w:rsidRPr="007D360A" w:rsidRDefault="004C36C0">
            <w:pPr>
              <w:pStyle w:val="np"/>
              <w:ind w:left="80" w:right="80"/>
              <w:jc w:val="center"/>
              <w:rPr>
                <w:rFonts w:ascii="Verdana" w:hAnsi="Verdana"/>
                <w:sz w:val="20"/>
                <w:szCs w:val="20"/>
              </w:rPr>
            </w:pPr>
            <w:r w:rsidRPr="007D360A">
              <w:rPr>
                <w:rFonts w:ascii="Verdana" w:hAnsi="Verdana"/>
                <w:sz w:val="20"/>
                <w:szCs w:val="20"/>
              </w:rPr>
              <w:t>műszak után</w:t>
            </w:r>
          </w:p>
        </w:tc>
        <w:tc>
          <w:tcPr>
            <w:tcW w:w="2079" w:type="dxa"/>
          </w:tcPr>
          <w:p w:rsidR="005B7D42" w:rsidRPr="007D360A" w:rsidRDefault="005B7D42">
            <w:pPr>
              <w:pStyle w:val="np"/>
              <w:ind w:left="80" w:right="80"/>
              <w:rPr>
                <w:rFonts w:ascii="Verdana" w:hAnsi="Verdana"/>
                <w:sz w:val="20"/>
                <w:szCs w:val="20"/>
              </w:rPr>
            </w:pPr>
            <w:r w:rsidRPr="007D360A">
              <w:rPr>
                <w:rFonts w:ascii="Verdana" w:hAnsi="Verdana"/>
                <w:sz w:val="20"/>
                <w:szCs w:val="20"/>
              </w:rPr>
              <w:t>1500</w:t>
            </w:r>
          </w:p>
        </w:tc>
        <w:tc>
          <w:tcPr>
            <w:tcW w:w="2114" w:type="dxa"/>
          </w:tcPr>
          <w:p w:rsidR="005B7D42" w:rsidRPr="007D360A" w:rsidRDefault="005B7D42">
            <w:pPr>
              <w:pStyle w:val="np"/>
              <w:ind w:left="80" w:right="80"/>
              <w:rPr>
                <w:rFonts w:ascii="Verdana" w:hAnsi="Verdana"/>
                <w:sz w:val="20"/>
                <w:szCs w:val="20"/>
              </w:rPr>
            </w:pPr>
            <w:r w:rsidRPr="007D360A">
              <w:rPr>
                <w:rFonts w:ascii="Verdana" w:hAnsi="Verdana"/>
                <w:sz w:val="20"/>
                <w:szCs w:val="20"/>
              </w:rPr>
              <w:t>860</w:t>
            </w:r>
          </w:p>
        </w:tc>
      </w:tr>
    </w:tbl>
    <w:p w:rsidR="00414F0C" w:rsidRPr="005B7D42" w:rsidRDefault="00414F0C" w:rsidP="00C14208">
      <w:pPr>
        <w:pStyle w:val="Nincstrkz"/>
        <w:rPr>
          <w:color w:val="FF0000"/>
          <w:sz w:val="20"/>
          <w:szCs w:val="20"/>
        </w:rPr>
      </w:pPr>
    </w:p>
    <w:p w:rsidR="00414F0C" w:rsidRDefault="00414F0C" w:rsidP="00C14208">
      <w:pPr>
        <w:pStyle w:val="Nincstrkz"/>
        <w:rPr>
          <w:sz w:val="18"/>
          <w:szCs w:val="18"/>
        </w:rPr>
      </w:pPr>
    </w:p>
    <w:p w:rsidR="00C14208" w:rsidRPr="006952F2" w:rsidRDefault="00C14208" w:rsidP="00C14208">
      <w:pPr>
        <w:pStyle w:val="Nincstrkz"/>
        <w:rPr>
          <w:color w:val="auto"/>
          <w:sz w:val="18"/>
          <w:szCs w:val="18"/>
        </w:rPr>
      </w:pPr>
      <w:r w:rsidRPr="006952F2">
        <w:rPr>
          <w:color w:val="auto"/>
          <w:sz w:val="18"/>
          <w:szCs w:val="18"/>
        </w:rPr>
        <w:t>8.2. Az expozíció ellen</w:t>
      </w:r>
      <w:r w:rsidR="00B20968">
        <w:rPr>
          <w:color w:val="auto"/>
          <w:sz w:val="18"/>
          <w:szCs w:val="18"/>
        </w:rPr>
        <w:t>őrzése</w:t>
      </w:r>
      <w:r w:rsidRPr="006952F2">
        <w:rPr>
          <w:color w:val="auto"/>
          <w:sz w:val="18"/>
          <w:szCs w:val="18"/>
        </w:rPr>
        <w:t>: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Műszaki ellenőrző intézkedések: </w:t>
      </w:r>
      <w:r w:rsidRPr="00C14208">
        <w:rPr>
          <w:sz w:val="18"/>
          <w:szCs w:val="18"/>
        </w:rPr>
        <w:t>A védelem foka és az ellenőrzés típu</w:t>
      </w:r>
      <w:r>
        <w:rPr>
          <w:sz w:val="18"/>
          <w:szCs w:val="18"/>
        </w:rPr>
        <w:t xml:space="preserve">sa függ a lehetséges expozíciós </w:t>
      </w:r>
      <w:r w:rsidRPr="00C14208">
        <w:rPr>
          <w:sz w:val="18"/>
          <w:szCs w:val="18"/>
        </w:rPr>
        <w:t>körülményektől. Gondoskodni kell a megfelelő szellőztetésről, hogy a megengedett határértéket ne lépje túl a koncentráció.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Személyi védőfelszerelés: </w:t>
      </w:r>
      <w:r w:rsidRPr="00C14208">
        <w:rPr>
          <w:sz w:val="18"/>
          <w:szCs w:val="18"/>
        </w:rPr>
        <w:t>A személyi védőfelszerelés kiválasztása az expozíciós körülményektől függ, mint pl. az alkalmazási, kezelési gyakorlattól, a koncentrációtól és a szellőzteté</w:t>
      </w:r>
      <w:r>
        <w:rPr>
          <w:sz w:val="18"/>
          <w:szCs w:val="18"/>
        </w:rPr>
        <w:t xml:space="preserve">sről. Az egyéni védőfelszerelés </w:t>
      </w:r>
      <w:r w:rsidRPr="00C14208">
        <w:rPr>
          <w:sz w:val="18"/>
          <w:szCs w:val="18"/>
        </w:rPr>
        <w:t>kiválasztásához adott információkat a normál, ajánlott használat alapján adtuk meg.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Légzésvédelem: </w:t>
      </w:r>
      <w:r w:rsidRPr="00C14208">
        <w:rPr>
          <w:sz w:val="18"/>
          <w:szCs w:val="18"/>
        </w:rPr>
        <w:t>A munkavégzés megfelelő hatásfokú szellőztetés mellett történjen.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Kézvédelem: </w:t>
      </w:r>
      <w:r w:rsidRPr="00C14208">
        <w:rPr>
          <w:sz w:val="18"/>
          <w:szCs w:val="18"/>
        </w:rPr>
        <w:t>Hosszan tartó vagy ismételt expozíció esetén használjon védőkesztyűt. Minimum áttörési idő: 480 min. EN 374 szabvány megadja az általános követelményeket a védőkesztyű anyagával kapcsolatban. A védőkesztyű megfelelősége és az áthatolási idő az adott használattól függ. A használt, sérült kesztyűket ellenőrizni kell, és ki kell cserélni.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Szemvédelem: </w:t>
      </w:r>
      <w:r w:rsidRPr="00C14208">
        <w:rPr>
          <w:sz w:val="18"/>
          <w:szCs w:val="18"/>
        </w:rPr>
        <w:t>Ha valószínű szembe jutás, kémiailag ellenálló, oldalellenzős védőszemüveg ajánlott.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Bőr- és testvédelem: </w:t>
      </w:r>
      <w:r w:rsidRPr="00C14208">
        <w:rPr>
          <w:sz w:val="18"/>
          <w:szCs w:val="18"/>
        </w:rPr>
        <w:t>Hosszan tartó vagy ismételt expozíció esetén használjon védőruházatot. Az elszennyeződött ruházatot tisztítani kell. Az elhasználódott, tisztíthatatlan ruházatot le kell cserélni. Bőrrel való érintkezés esetén a szennyezett felületet vízzel le kell mosni.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Különleges higiénés intézkedések: </w:t>
      </w:r>
      <w:r w:rsidRPr="00C14208">
        <w:rPr>
          <w:sz w:val="18"/>
          <w:szCs w:val="18"/>
        </w:rPr>
        <w:t>A megfelelő személyi higiénés intézkedéseket mindig be kell tartani: a termék használata után, evés, ivás és dohányzás előtt kezet kell mosni. Rendszeresen kell a védőruházatot és a védőfelszerelést mosni a szennyeződések eltávolítása miatt. Azt a szennyezett védőruházatot és lábbelit, amelyet nem lehet kitisztítani, ki kell dobni.</w:t>
      </w:r>
    </w:p>
    <w:p w:rsidR="00C14208" w:rsidRPr="00AA6864" w:rsidRDefault="00C14208" w:rsidP="00C14208">
      <w:pPr>
        <w:pStyle w:val="Nincstrkz"/>
        <w:rPr>
          <w:color w:val="auto"/>
          <w:sz w:val="18"/>
          <w:szCs w:val="18"/>
        </w:rPr>
      </w:pPr>
      <w:r w:rsidRPr="00AA6864">
        <w:rPr>
          <w:b/>
          <w:bCs/>
          <w:color w:val="auto"/>
          <w:sz w:val="18"/>
          <w:szCs w:val="18"/>
        </w:rPr>
        <w:t xml:space="preserve">Környezeti expozíció ellenőrzés: </w:t>
      </w:r>
      <w:r w:rsidRPr="00AA6864">
        <w:rPr>
          <w:color w:val="auto"/>
          <w:sz w:val="18"/>
          <w:szCs w:val="18"/>
        </w:rPr>
        <w:t xml:space="preserve">Lásd a 6, 7, 12, 13. </w:t>
      </w:r>
      <w:r w:rsidR="005448C2" w:rsidRPr="00AA6864">
        <w:rPr>
          <w:color w:val="auto"/>
          <w:sz w:val="18"/>
          <w:szCs w:val="18"/>
        </w:rPr>
        <w:t>szakaszoknál</w:t>
      </w:r>
      <w:r w:rsidRPr="00AA6864">
        <w:rPr>
          <w:color w:val="auto"/>
          <w:sz w:val="18"/>
          <w:szCs w:val="18"/>
        </w:rPr>
        <w:t>.</w:t>
      </w:r>
    </w:p>
    <w:p w:rsidR="00C14208" w:rsidRDefault="00C14208" w:rsidP="00ED29AF">
      <w:pPr>
        <w:pStyle w:val="Nincstrkz"/>
        <w:ind w:left="0" w:firstLine="0"/>
        <w:rPr>
          <w:sz w:val="18"/>
          <w:szCs w:val="18"/>
        </w:rPr>
      </w:pPr>
    </w:p>
    <w:p w:rsidR="005F2FDF" w:rsidRDefault="005F2FDF" w:rsidP="00ED29AF">
      <w:pPr>
        <w:pStyle w:val="Nincstrkz"/>
        <w:ind w:left="0" w:firstLine="0"/>
        <w:rPr>
          <w:sz w:val="18"/>
          <w:szCs w:val="18"/>
        </w:rPr>
      </w:pPr>
    </w:p>
    <w:p w:rsidR="005F2FDF" w:rsidRDefault="005F2FDF" w:rsidP="00ED29AF">
      <w:pPr>
        <w:pStyle w:val="Nincstrkz"/>
        <w:ind w:left="0" w:firstLine="0"/>
        <w:rPr>
          <w:sz w:val="18"/>
          <w:szCs w:val="18"/>
        </w:rPr>
      </w:pPr>
    </w:p>
    <w:p w:rsidR="005F2FDF" w:rsidRDefault="005F2FDF" w:rsidP="00ED29AF">
      <w:pPr>
        <w:pStyle w:val="Nincstrkz"/>
        <w:ind w:left="0" w:firstLine="0"/>
        <w:rPr>
          <w:sz w:val="18"/>
          <w:szCs w:val="18"/>
        </w:rPr>
      </w:pPr>
    </w:p>
    <w:p w:rsidR="00C14208" w:rsidRDefault="00C14208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7D360A" w:rsidTr="00DC0945">
        <w:trPr>
          <w:trHeight w:val="258"/>
        </w:trPr>
        <w:tc>
          <w:tcPr>
            <w:tcW w:w="10455" w:type="dxa"/>
          </w:tcPr>
          <w:p w:rsidR="00C4104A" w:rsidRPr="007D360A" w:rsidRDefault="00ED29AF" w:rsidP="00DC0945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D360A">
              <w:rPr>
                <w:b/>
                <w:color w:val="auto"/>
              </w:rPr>
              <w:t>9</w:t>
            </w:r>
            <w:r w:rsidR="00C4104A" w:rsidRPr="007D360A">
              <w:rPr>
                <w:b/>
                <w:color w:val="auto"/>
              </w:rPr>
              <w:t xml:space="preserve">. </w:t>
            </w:r>
            <w:r w:rsidR="005448C2" w:rsidRPr="007D360A">
              <w:rPr>
                <w:b/>
                <w:color w:val="auto"/>
              </w:rPr>
              <w:t xml:space="preserve">SZAKASZ: </w:t>
            </w:r>
            <w:r w:rsidRPr="007D360A">
              <w:rPr>
                <w:rFonts w:eastAsiaTheme="minorEastAsia" w:cs="Arial-BoldMT"/>
                <w:b/>
                <w:bCs/>
                <w:color w:val="auto"/>
              </w:rPr>
              <w:t>Fizikai és kémiai tulajdonságok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497376" w:rsidRPr="00497376" w:rsidRDefault="00497376" w:rsidP="00497376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497376">
        <w:rPr>
          <w:sz w:val="18"/>
          <w:szCs w:val="18"/>
        </w:rPr>
        <w:t>9.1. Az alapvető fizikai és kémiai tulajdonságokra vonatkozó információ:</w:t>
      </w:r>
    </w:p>
    <w:p w:rsidR="00497376" w:rsidRDefault="00497376" w:rsidP="00575004">
      <w:pPr>
        <w:pStyle w:val="Nincstrkz"/>
        <w:rPr>
          <w:sz w:val="18"/>
          <w:szCs w:val="18"/>
        </w:rPr>
      </w:pPr>
    </w:p>
    <w:p w:rsidR="00497376" w:rsidRDefault="00497376" w:rsidP="00575004">
      <w:pPr>
        <w:pStyle w:val="Nincstrkz"/>
        <w:rPr>
          <w:sz w:val="18"/>
          <w:szCs w:val="18"/>
        </w:rPr>
      </w:pPr>
    </w:p>
    <w:p w:rsidR="00497376" w:rsidRPr="004F7ECD" w:rsidRDefault="00497376" w:rsidP="004F7ECD">
      <w:pPr>
        <w:pStyle w:val="Nincstrkz"/>
        <w:ind w:firstLine="694"/>
        <w:rPr>
          <w:sz w:val="18"/>
          <w:szCs w:val="18"/>
        </w:rPr>
      </w:pPr>
      <w:r w:rsidRPr="004F7ECD">
        <w:rPr>
          <w:sz w:val="18"/>
          <w:szCs w:val="18"/>
        </w:rPr>
        <w:t xml:space="preserve">Fizikai állapot: </w:t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="004F7ECD">
        <w:rPr>
          <w:sz w:val="18"/>
          <w:szCs w:val="18"/>
        </w:rPr>
        <w:tab/>
      </w:r>
      <w:r w:rsidR="0065430A"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>folyékony</w:t>
      </w:r>
    </w:p>
    <w:p w:rsidR="00497376" w:rsidRPr="004F7ECD" w:rsidRDefault="00497376" w:rsidP="004F7ECD">
      <w:pPr>
        <w:pStyle w:val="Nincstrkz"/>
        <w:ind w:firstLine="694"/>
        <w:rPr>
          <w:sz w:val="18"/>
          <w:szCs w:val="18"/>
        </w:rPr>
      </w:pPr>
      <w:r w:rsidRPr="004F7ECD">
        <w:rPr>
          <w:sz w:val="18"/>
          <w:szCs w:val="18"/>
        </w:rPr>
        <w:t>Szín:</w:t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2936A8" w:rsidRPr="002936A8">
        <w:rPr>
          <w:color w:val="auto"/>
          <w:sz w:val="18"/>
          <w:szCs w:val="18"/>
        </w:rPr>
        <w:t>fehér, szürke, fekete, vörös, bézs</w:t>
      </w:r>
    </w:p>
    <w:p w:rsidR="00497376" w:rsidRPr="004F7ECD" w:rsidRDefault="00497376" w:rsidP="004F7ECD">
      <w:pPr>
        <w:pStyle w:val="Nincstrkz"/>
        <w:ind w:firstLine="694"/>
        <w:rPr>
          <w:sz w:val="18"/>
          <w:szCs w:val="18"/>
        </w:rPr>
      </w:pPr>
      <w:r w:rsidRPr="004F7ECD">
        <w:rPr>
          <w:sz w:val="18"/>
          <w:szCs w:val="18"/>
        </w:rPr>
        <w:t xml:space="preserve">Szag: </w:t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>jellegzetes</w:t>
      </w:r>
    </w:p>
    <w:p w:rsidR="00707BA5" w:rsidRPr="004F7ECD" w:rsidRDefault="00707BA5" w:rsidP="004F7ECD">
      <w:pPr>
        <w:pStyle w:val="Nincstrkz"/>
        <w:ind w:firstLine="694"/>
        <w:rPr>
          <w:color w:val="auto"/>
          <w:sz w:val="18"/>
          <w:szCs w:val="18"/>
        </w:rPr>
      </w:pPr>
      <w:proofErr w:type="spellStart"/>
      <w:r w:rsidRPr="004F7ECD">
        <w:rPr>
          <w:rFonts w:cs="EUAlbertina"/>
          <w:color w:val="auto"/>
          <w:sz w:val="18"/>
          <w:szCs w:val="18"/>
        </w:rPr>
        <w:t>Szagküszöbérték</w:t>
      </w:r>
      <w:proofErr w:type="spellEnd"/>
      <w:r w:rsidR="0065430A" w:rsidRPr="004F7ECD">
        <w:rPr>
          <w:rFonts w:cs="EUAlbertina"/>
          <w:color w:val="auto"/>
          <w:sz w:val="18"/>
          <w:szCs w:val="18"/>
        </w:rPr>
        <w:tab/>
      </w:r>
      <w:r w:rsidR="0065430A" w:rsidRPr="004F7ECD">
        <w:rPr>
          <w:rFonts w:cs="EUAlbertina"/>
          <w:color w:val="auto"/>
          <w:sz w:val="18"/>
          <w:szCs w:val="18"/>
        </w:rPr>
        <w:tab/>
      </w:r>
      <w:r w:rsidR="0065430A" w:rsidRPr="004F7ECD">
        <w:rPr>
          <w:rFonts w:cs="EUAlbertina"/>
          <w:color w:val="auto"/>
          <w:sz w:val="18"/>
          <w:szCs w:val="18"/>
        </w:rPr>
        <w:tab/>
      </w:r>
      <w:r w:rsidR="0065430A" w:rsidRPr="004F7ECD">
        <w:rPr>
          <w:rFonts w:cs="EUAlbertina"/>
          <w:color w:val="auto"/>
          <w:sz w:val="18"/>
          <w:szCs w:val="18"/>
        </w:rPr>
        <w:tab/>
        <w:t>nem áll rendelkezésre</w:t>
      </w:r>
    </w:p>
    <w:p w:rsidR="00497376" w:rsidRPr="004F7ECD" w:rsidRDefault="00497376" w:rsidP="004F7ECD">
      <w:pPr>
        <w:pStyle w:val="Nincstrkz"/>
        <w:ind w:firstLine="694"/>
        <w:rPr>
          <w:sz w:val="18"/>
          <w:szCs w:val="18"/>
        </w:rPr>
      </w:pPr>
      <w:proofErr w:type="gramStart"/>
      <w:r w:rsidRPr="004F7ECD">
        <w:rPr>
          <w:sz w:val="18"/>
          <w:szCs w:val="18"/>
        </w:rPr>
        <w:t>pH-érték</w:t>
      </w:r>
      <w:proofErr w:type="gramEnd"/>
      <w:r w:rsidRPr="004F7ECD">
        <w:rPr>
          <w:sz w:val="18"/>
          <w:szCs w:val="18"/>
        </w:rPr>
        <w:t xml:space="preserve">: </w:t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65430A" w:rsidRPr="004F7ECD">
        <w:rPr>
          <w:sz w:val="18"/>
          <w:szCs w:val="18"/>
        </w:rPr>
        <w:t>nem áll rendelkezésre</w:t>
      </w:r>
    </w:p>
    <w:p w:rsidR="00707BA5" w:rsidRPr="004F7ECD" w:rsidRDefault="00707BA5" w:rsidP="004F7ECD">
      <w:pPr>
        <w:pStyle w:val="Nincstrkz"/>
        <w:ind w:firstLine="694"/>
        <w:rPr>
          <w:color w:val="auto"/>
          <w:sz w:val="18"/>
          <w:szCs w:val="18"/>
        </w:rPr>
      </w:pPr>
      <w:r w:rsidRPr="004F7ECD">
        <w:rPr>
          <w:rFonts w:cs="EUAlbertina"/>
          <w:color w:val="auto"/>
          <w:sz w:val="18"/>
          <w:szCs w:val="18"/>
        </w:rPr>
        <w:t>Olvadáspont/fagyáspont</w:t>
      </w:r>
      <w:r w:rsidR="0065430A" w:rsidRPr="004F7ECD">
        <w:rPr>
          <w:rFonts w:cs="EUAlbertina"/>
          <w:color w:val="auto"/>
          <w:sz w:val="18"/>
          <w:szCs w:val="18"/>
        </w:rPr>
        <w:tab/>
      </w:r>
      <w:r w:rsidR="0065430A" w:rsidRPr="004F7ECD">
        <w:rPr>
          <w:rFonts w:cs="EUAlbertina"/>
          <w:color w:val="auto"/>
          <w:sz w:val="18"/>
          <w:szCs w:val="18"/>
        </w:rPr>
        <w:tab/>
      </w:r>
      <w:r w:rsidR="0065430A" w:rsidRPr="004F7ECD">
        <w:rPr>
          <w:rFonts w:cs="EUAlbertina"/>
          <w:color w:val="auto"/>
          <w:sz w:val="18"/>
          <w:szCs w:val="18"/>
        </w:rPr>
        <w:tab/>
        <w:t>nem áll rendelkezésre</w:t>
      </w:r>
    </w:p>
    <w:p w:rsidR="00ED29AF" w:rsidRPr="004F7ECD" w:rsidRDefault="00497376" w:rsidP="004F7ECD">
      <w:pPr>
        <w:pStyle w:val="Nincstrkz"/>
        <w:ind w:firstLine="694"/>
        <w:rPr>
          <w:sz w:val="18"/>
          <w:szCs w:val="18"/>
        </w:rPr>
      </w:pPr>
      <w:r w:rsidRPr="004F7ECD">
        <w:rPr>
          <w:sz w:val="18"/>
          <w:szCs w:val="18"/>
        </w:rPr>
        <w:t xml:space="preserve">Forráspont: </w:t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61145C">
        <w:rPr>
          <w:sz w:val="18"/>
          <w:szCs w:val="18"/>
        </w:rPr>
        <w:t>130</w:t>
      </w:r>
      <w:r w:rsidR="00AA6864">
        <w:rPr>
          <w:sz w:val="18"/>
          <w:szCs w:val="18"/>
        </w:rPr>
        <w:t>-170</w:t>
      </w:r>
      <w:r w:rsidRPr="004F7ECD">
        <w:rPr>
          <w:sz w:val="18"/>
          <w:szCs w:val="18"/>
        </w:rPr>
        <w:t xml:space="preserve"> °C</w:t>
      </w:r>
    </w:p>
    <w:p w:rsidR="00497376" w:rsidRPr="004F7ECD" w:rsidRDefault="00750AD8" w:rsidP="004F7ECD">
      <w:pPr>
        <w:pStyle w:val="Nincstrkz"/>
        <w:ind w:firstLine="694"/>
        <w:rPr>
          <w:sz w:val="18"/>
          <w:szCs w:val="18"/>
        </w:rPr>
      </w:pPr>
      <w:r w:rsidRPr="004F7ECD">
        <w:rPr>
          <w:sz w:val="18"/>
          <w:szCs w:val="18"/>
        </w:rPr>
        <w:t>Lobbanáspont</w:t>
      </w:r>
      <w:r w:rsidR="00497376" w:rsidRPr="004F7ECD">
        <w:rPr>
          <w:sz w:val="18"/>
          <w:szCs w:val="18"/>
        </w:rPr>
        <w:t xml:space="preserve">: </w:t>
      </w:r>
      <w:r w:rsidR="0065430A" w:rsidRPr="004F7ECD">
        <w:rPr>
          <w:sz w:val="18"/>
          <w:szCs w:val="18"/>
        </w:rPr>
        <w:tab/>
      </w:r>
      <w:r w:rsidR="0065430A" w:rsidRPr="004F7ECD">
        <w:rPr>
          <w:sz w:val="18"/>
          <w:szCs w:val="18"/>
        </w:rPr>
        <w:tab/>
      </w:r>
      <w:r w:rsidR="0065430A" w:rsidRPr="004F7ECD">
        <w:rPr>
          <w:sz w:val="18"/>
          <w:szCs w:val="18"/>
        </w:rPr>
        <w:tab/>
      </w:r>
      <w:r w:rsidR="0065430A" w:rsidRPr="004F7ECD">
        <w:rPr>
          <w:sz w:val="18"/>
          <w:szCs w:val="18"/>
        </w:rPr>
        <w:tab/>
      </w:r>
      <w:r w:rsidR="004F7ECD">
        <w:rPr>
          <w:sz w:val="18"/>
          <w:szCs w:val="18"/>
        </w:rPr>
        <w:tab/>
      </w:r>
      <w:r w:rsidR="00497376" w:rsidRPr="004F7ECD">
        <w:rPr>
          <w:sz w:val="18"/>
          <w:szCs w:val="18"/>
        </w:rPr>
        <w:t xml:space="preserve">&gt; 21 °C; </w:t>
      </w:r>
      <w:proofErr w:type="gramStart"/>
      <w:r w:rsidR="00497376" w:rsidRPr="004F7ECD">
        <w:rPr>
          <w:sz w:val="18"/>
          <w:szCs w:val="18"/>
        </w:rPr>
        <w:t>&lt; 55</w:t>
      </w:r>
      <w:proofErr w:type="gramEnd"/>
      <w:r w:rsidR="00497376" w:rsidRPr="004F7ECD">
        <w:rPr>
          <w:sz w:val="18"/>
          <w:szCs w:val="18"/>
        </w:rPr>
        <w:t xml:space="preserve"> °C</w:t>
      </w:r>
    </w:p>
    <w:p w:rsidR="002F6993" w:rsidRPr="00AA6864" w:rsidRDefault="0065430A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Párolgási sebesség</w:t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2F6993" w:rsidRPr="00AA6864" w:rsidRDefault="00750AD8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color w:val="auto"/>
          <w:sz w:val="18"/>
          <w:szCs w:val="18"/>
        </w:rPr>
        <w:t>Gyulladási hőmérséklet</w:t>
      </w:r>
      <w:r w:rsidR="002F6993" w:rsidRPr="00AA6864">
        <w:rPr>
          <w:color w:val="auto"/>
          <w:sz w:val="18"/>
          <w:szCs w:val="18"/>
        </w:rPr>
        <w:t xml:space="preserve"> </w:t>
      </w:r>
      <w:r w:rsidR="004F7ECD" w:rsidRPr="00AA6864">
        <w:rPr>
          <w:color w:val="auto"/>
          <w:sz w:val="18"/>
          <w:szCs w:val="18"/>
        </w:rPr>
        <w:tab/>
      </w:r>
      <w:r w:rsidR="004F7ECD" w:rsidRPr="00AA6864">
        <w:rPr>
          <w:color w:val="auto"/>
          <w:sz w:val="18"/>
          <w:szCs w:val="18"/>
        </w:rPr>
        <w:tab/>
      </w:r>
      <w:r w:rsidR="004F7ECD" w:rsidRPr="00AA6864">
        <w:rPr>
          <w:color w:val="auto"/>
          <w:sz w:val="18"/>
          <w:szCs w:val="18"/>
        </w:rPr>
        <w:tab/>
        <w:t>nem áll rendelkezésre</w:t>
      </w:r>
    </w:p>
    <w:p w:rsidR="004F7ECD" w:rsidRPr="00AA6864" w:rsidRDefault="002F6993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 xml:space="preserve">Felső/alsó gyulladási határ vagy </w:t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  <w:t>Alsó: 0,8%</w:t>
      </w:r>
    </w:p>
    <w:p w:rsidR="00497376" w:rsidRPr="00AA6864" w:rsidRDefault="002F6993" w:rsidP="004F7ECD">
      <w:pPr>
        <w:pStyle w:val="Nincstrkz"/>
        <w:ind w:firstLine="694"/>
        <w:rPr>
          <w:color w:val="auto"/>
          <w:sz w:val="18"/>
          <w:szCs w:val="18"/>
        </w:rPr>
      </w:pPr>
      <w:proofErr w:type="gramStart"/>
      <w:r w:rsidRPr="00AA6864">
        <w:rPr>
          <w:rFonts w:cs="EUAlbertina"/>
          <w:color w:val="auto"/>
          <w:sz w:val="18"/>
          <w:szCs w:val="18"/>
        </w:rPr>
        <w:t>robbanási</w:t>
      </w:r>
      <w:proofErr w:type="gramEnd"/>
      <w:r w:rsidRPr="00AA6864">
        <w:rPr>
          <w:rFonts w:cs="EUAlbertina"/>
          <w:color w:val="auto"/>
          <w:sz w:val="18"/>
          <w:szCs w:val="18"/>
        </w:rPr>
        <w:t xml:space="preserve"> tartományok.</w:t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  <w:t>Felső 7,8%</w:t>
      </w:r>
    </w:p>
    <w:p w:rsidR="00250F45" w:rsidRPr="00AA6864" w:rsidRDefault="004F7ECD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Gőznyomás</w:t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250F45" w:rsidRPr="00AA6864" w:rsidRDefault="004F7ECD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Gőzsűrűség</w:t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497376" w:rsidRPr="00AA6864" w:rsidRDefault="00750AD8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color w:val="auto"/>
          <w:sz w:val="18"/>
          <w:szCs w:val="18"/>
        </w:rPr>
        <w:t>Sűrűség</w:t>
      </w:r>
      <w:r w:rsidR="00497376" w:rsidRPr="00AA6864">
        <w:rPr>
          <w:color w:val="auto"/>
          <w:sz w:val="18"/>
          <w:szCs w:val="18"/>
        </w:rPr>
        <w:t xml:space="preserve">: </w:t>
      </w:r>
      <w:r w:rsidR="0061145C">
        <w:rPr>
          <w:color w:val="auto"/>
          <w:sz w:val="18"/>
          <w:szCs w:val="18"/>
        </w:rPr>
        <w:tab/>
      </w:r>
      <w:r w:rsidR="0061145C">
        <w:rPr>
          <w:color w:val="auto"/>
          <w:sz w:val="18"/>
          <w:szCs w:val="18"/>
        </w:rPr>
        <w:tab/>
      </w:r>
      <w:r w:rsidR="0061145C">
        <w:rPr>
          <w:color w:val="auto"/>
          <w:sz w:val="18"/>
          <w:szCs w:val="18"/>
        </w:rPr>
        <w:tab/>
      </w:r>
      <w:r w:rsidR="0061145C">
        <w:rPr>
          <w:color w:val="auto"/>
          <w:sz w:val="18"/>
          <w:szCs w:val="18"/>
        </w:rPr>
        <w:tab/>
      </w:r>
      <w:r w:rsidR="0061145C">
        <w:rPr>
          <w:color w:val="auto"/>
          <w:sz w:val="18"/>
          <w:szCs w:val="18"/>
        </w:rPr>
        <w:tab/>
        <w:t>1,4-1,6</w:t>
      </w:r>
      <w:r w:rsidR="00497376" w:rsidRPr="00AA6864">
        <w:rPr>
          <w:color w:val="auto"/>
          <w:sz w:val="18"/>
          <w:szCs w:val="18"/>
        </w:rPr>
        <w:t xml:space="preserve"> g/cm</w:t>
      </w:r>
      <w:r w:rsidR="00497376" w:rsidRPr="00AA6864">
        <w:rPr>
          <w:color w:val="auto"/>
          <w:sz w:val="18"/>
          <w:szCs w:val="18"/>
          <w:vertAlign w:val="superscript"/>
        </w:rPr>
        <w:t>3</w:t>
      </w:r>
      <w:r w:rsidR="00497376" w:rsidRPr="00AA6864">
        <w:rPr>
          <w:color w:val="auto"/>
          <w:sz w:val="18"/>
          <w:szCs w:val="18"/>
        </w:rPr>
        <w:t xml:space="preserve"> 20°C-on</w:t>
      </w:r>
    </w:p>
    <w:p w:rsidR="00497376" w:rsidRPr="00AA6864" w:rsidRDefault="00750AD8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color w:val="auto"/>
          <w:sz w:val="18"/>
          <w:szCs w:val="18"/>
        </w:rPr>
        <w:t>Vízben való oldhatóság</w:t>
      </w:r>
      <w:r w:rsidR="00497376" w:rsidRPr="00AA6864">
        <w:rPr>
          <w:color w:val="auto"/>
          <w:sz w:val="18"/>
          <w:szCs w:val="18"/>
        </w:rPr>
        <w:t xml:space="preserve">: </w:t>
      </w:r>
      <w:r w:rsidRPr="00AA6864">
        <w:rPr>
          <w:color w:val="auto"/>
          <w:sz w:val="18"/>
          <w:szCs w:val="18"/>
        </w:rPr>
        <w:tab/>
      </w:r>
      <w:r w:rsidRPr="00AA6864">
        <w:rPr>
          <w:color w:val="auto"/>
          <w:sz w:val="18"/>
          <w:szCs w:val="18"/>
        </w:rPr>
        <w:tab/>
      </w:r>
      <w:r w:rsidRPr="00AA6864">
        <w:rPr>
          <w:color w:val="auto"/>
          <w:sz w:val="18"/>
          <w:szCs w:val="18"/>
        </w:rPr>
        <w:tab/>
      </w:r>
      <w:r w:rsidR="00497376" w:rsidRPr="00AA6864">
        <w:rPr>
          <w:color w:val="auto"/>
          <w:sz w:val="18"/>
          <w:szCs w:val="18"/>
        </w:rPr>
        <w:t>vízzel nem elegyíthető</w:t>
      </w:r>
    </w:p>
    <w:p w:rsidR="00250F45" w:rsidRPr="00AA6864" w:rsidRDefault="00250F45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Mego</w:t>
      </w:r>
      <w:r w:rsidR="004F7ECD" w:rsidRPr="00AA6864">
        <w:rPr>
          <w:rFonts w:cs="EUAlbertina"/>
          <w:color w:val="auto"/>
          <w:sz w:val="18"/>
          <w:szCs w:val="18"/>
        </w:rPr>
        <w:t xml:space="preserve">szlási hányados: </w:t>
      </w:r>
      <w:proofErr w:type="spellStart"/>
      <w:r w:rsidR="004F7ECD" w:rsidRPr="00AA6864">
        <w:rPr>
          <w:rFonts w:cs="EUAlbertina"/>
          <w:color w:val="auto"/>
          <w:sz w:val="18"/>
          <w:szCs w:val="18"/>
        </w:rPr>
        <w:t>n-oktanol</w:t>
      </w:r>
      <w:proofErr w:type="spellEnd"/>
      <w:r w:rsidR="004F7ECD" w:rsidRPr="00AA6864">
        <w:rPr>
          <w:rFonts w:cs="EUAlbertina"/>
          <w:color w:val="auto"/>
          <w:sz w:val="18"/>
          <w:szCs w:val="18"/>
        </w:rPr>
        <w:t>/víz</w:t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250F45" w:rsidRPr="00AA6864" w:rsidRDefault="004F7ECD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Öngyulladási hőmérséklet</w:t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250F45" w:rsidRPr="00AA6864" w:rsidRDefault="00250F45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Bomlási hőmérséklet</w:t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497376" w:rsidRPr="00AA6864" w:rsidRDefault="00497376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color w:val="auto"/>
          <w:sz w:val="18"/>
          <w:szCs w:val="18"/>
        </w:rPr>
        <w:t>Viszkozitás v.</w:t>
      </w:r>
      <w:r w:rsidR="00750AD8" w:rsidRPr="00AA6864">
        <w:rPr>
          <w:color w:val="auto"/>
          <w:sz w:val="18"/>
          <w:szCs w:val="18"/>
        </w:rPr>
        <w:t xml:space="preserve"> kifolyási idő (Mp4 /20 °C)</w:t>
      </w:r>
      <w:r w:rsidRPr="00AA6864">
        <w:rPr>
          <w:color w:val="auto"/>
          <w:sz w:val="18"/>
          <w:szCs w:val="18"/>
        </w:rPr>
        <w:t xml:space="preserve">: </w:t>
      </w:r>
      <w:r w:rsidR="00750AD8" w:rsidRPr="00AA6864">
        <w:rPr>
          <w:color w:val="auto"/>
          <w:sz w:val="18"/>
          <w:szCs w:val="18"/>
        </w:rPr>
        <w:tab/>
      </w:r>
      <w:r w:rsidR="007423B7">
        <w:rPr>
          <w:color w:val="auto"/>
          <w:sz w:val="18"/>
          <w:szCs w:val="18"/>
        </w:rPr>
        <w:t>min. 11</w:t>
      </w:r>
      <w:r w:rsidRPr="00AA6864">
        <w:rPr>
          <w:color w:val="auto"/>
          <w:sz w:val="18"/>
          <w:szCs w:val="18"/>
        </w:rPr>
        <w:t>0s</w:t>
      </w:r>
    </w:p>
    <w:p w:rsidR="003C6B3B" w:rsidRPr="00AA6864" w:rsidRDefault="003C6B3B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Robbanásveszélyes tulajdonságok</w:t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3C6B3B" w:rsidRPr="00AA6864" w:rsidRDefault="003C6B3B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Oxidáló tulajdonságok</w:t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497376" w:rsidRPr="00AA6864" w:rsidRDefault="00750AD8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color w:val="auto"/>
          <w:sz w:val="18"/>
          <w:szCs w:val="18"/>
        </w:rPr>
        <w:t>VOC tartalom</w:t>
      </w:r>
      <w:r w:rsidR="00497376" w:rsidRPr="00AA6864">
        <w:rPr>
          <w:color w:val="auto"/>
          <w:sz w:val="18"/>
          <w:szCs w:val="18"/>
        </w:rPr>
        <w:t xml:space="preserve">: </w:t>
      </w:r>
      <w:r w:rsidRPr="00AA6864">
        <w:rPr>
          <w:color w:val="auto"/>
          <w:sz w:val="18"/>
          <w:szCs w:val="18"/>
        </w:rPr>
        <w:tab/>
      </w:r>
      <w:r w:rsidRPr="00AA6864">
        <w:rPr>
          <w:color w:val="auto"/>
          <w:sz w:val="18"/>
          <w:szCs w:val="18"/>
        </w:rPr>
        <w:tab/>
      </w:r>
      <w:r w:rsidR="003C6B3B" w:rsidRPr="00AA6864">
        <w:rPr>
          <w:color w:val="auto"/>
          <w:sz w:val="18"/>
          <w:szCs w:val="18"/>
        </w:rPr>
        <w:tab/>
      </w:r>
      <w:r w:rsidR="003C6B3B" w:rsidRPr="00AA6864">
        <w:rPr>
          <w:color w:val="auto"/>
          <w:sz w:val="18"/>
          <w:szCs w:val="18"/>
        </w:rPr>
        <w:tab/>
      </w:r>
      <w:r w:rsidR="004F7ECD" w:rsidRPr="00AA6864">
        <w:rPr>
          <w:color w:val="auto"/>
          <w:sz w:val="18"/>
          <w:szCs w:val="18"/>
        </w:rPr>
        <w:tab/>
      </w:r>
      <w:r w:rsidR="00497376" w:rsidRPr="00AA6864">
        <w:rPr>
          <w:color w:val="auto"/>
          <w:sz w:val="18"/>
          <w:szCs w:val="18"/>
        </w:rPr>
        <w:t xml:space="preserve">a termék legfeljebb 500 g/l </w:t>
      </w:r>
      <w:proofErr w:type="spellStart"/>
      <w:r w:rsidR="00497376" w:rsidRPr="00AA6864">
        <w:rPr>
          <w:color w:val="auto"/>
          <w:sz w:val="18"/>
          <w:szCs w:val="18"/>
        </w:rPr>
        <w:t>VOC-t</w:t>
      </w:r>
      <w:proofErr w:type="spellEnd"/>
      <w:r w:rsidR="00497376" w:rsidRPr="00AA6864">
        <w:rPr>
          <w:color w:val="auto"/>
          <w:sz w:val="18"/>
          <w:szCs w:val="18"/>
        </w:rPr>
        <w:t xml:space="preserve"> tartalmaz</w:t>
      </w:r>
    </w:p>
    <w:p w:rsidR="00ED29AF" w:rsidRPr="004F7ECD" w:rsidRDefault="00ED29AF" w:rsidP="004F7ECD">
      <w:pPr>
        <w:pStyle w:val="Nincstrkz"/>
        <w:ind w:firstLine="694"/>
        <w:rPr>
          <w:sz w:val="18"/>
          <w:szCs w:val="18"/>
        </w:rPr>
      </w:pPr>
    </w:p>
    <w:p w:rsidR="009672DA" w:rsidRPr="0065430A" w:rsidRDefault="009672DA" w:rsidP="009672DA">
      <w:pPr>
        <w:pStyle w:val="CM4"/>
        <w:spacing w:before="60" w:after="60"/>
        <w:rPr>
          <w:rFonts w:ascii="Verdana" w:hAnsi="Verdana" w:cs="EUAlbertina"/>
          <w:sz w:val="18"/>
          <w:szCs w:val="18"/>
        </w:rPr>
      </w:pPr>
      <w:r w:rsidRPr="0065430A">
        <w:rPr>
          <w:rFonts w:ascii="Verdana" w:hAnsi="Verdana" w:cs="EUAlbertina"/>
          <w:sz w:val="18"/>
          <w:szCs w:val="18"/>
        </w:rPr>
        <w:t xml:space="preserve">9.2. </w:t>
      </w:r>
      <w:r w:rsidRPr="0065430A">
        <w:rPr>
          <w:rFonts w:ascii="Verdana" w:hAnsi="Verdana" w:cs="EUAlbertina"/>
          <w:bCs/>
          <w:sz w:val="18"/>
          <w:szCs w:val="18"/>
        </w:rPr>
        <w:t xml:space="preserve">Egyéb információk </w:t>
      </w:r>
    </w:p>
    <w:p w:rsidR="00ED29AF" w:rsidRPr="009672DA" w:rsidRDefault="0065430A" w:rsidP="009672DA">
      <w:pPr>
        <w:pStyle w:val="Nincstrkz"/>
        <w:rPr>
          <w:color w:val="FF0000"/>
          <w:sz w:val="20"/>
          <w:szCs w:val="20"/>
        </w:rPr>
      </w:pPr>
      <w:r>
        <w:rPr>
          <w:rFonts w:cs="EUAlbertina"/>
          <w:color w:val="FF0000"/>
          <w:sz w:val="20"/>
          <w:szCs w:val="20"/>
        </w:rPr>
        <w:tab/>
      </w:r>
      <w:r>
        <w:rPr>
          <w:rFonts w:cs="EUAlbertina"/>
          <w:color w:val="FF0000"/>
          <w:sz w:val="20"/>
          <w:szCs w:val="20"/>
        </w:rPr>
        <w:tab/>
      </w:r>
      <w:r w:rsidRPr="0065430A">
        <w:rPr>
          <w:rFonts w:cs="EUAlbertina"/>
          <w:color w:val="auto"/>
          <w:sz w:val="20"/>
          <w:szCs w:val="20"/>
        </w:rPr>
        <w:t>Nem áll rendelkezésre adat</w:t>
      </w:r>
    </w:p>
    <w:p w:rsidR="00ED29AF" w:rsidRDefault="00ED29AF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65430A" w:rsidTr="00DC0945">
        <w:trPr>
          <w:trHeight w:val="258"/>
        </w:trPr>
        <w:tc>
          <w:tcPr>
            <w:tcW w:w="10455" w:type="dxa"/>
          </w:tcPr>
          <w:p w:rsidR="00C4104A" w:rsidRPr="0065430A" w:rsidRDefault="00DC0945" w:rsidP="00DC0945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5430A">
              <w:rPr>
                <w:b/>
                <w:color w:val="auto"/>
              </w:rPr>
              <w:t>10</w:t>
            </w:r>
            <w:r w:rsidR="00C4104A" w:rsidRPr="0065430A">
              <w:rPr>
                <w:b/>
                <w:color w:val="auto"/>
              </w:rPr>
              <w:t xml:space="preserve">. </w:t>
            </w:r>
            <w:r w:rsidR="00DB4FD3" w:rsidRPr="0065430A">
              <w:rPr>
                <w:b/>
                <w:color w:val="auto"/>
              </w:rPr>
              <w:t xml:space="preserve">SZAKASZ: </w:t>
            </w:r>
            <w:r w:rsidRPr="0065430A">
              <w:rPr>
                <w:rFonts w:eastAsiaTheme="minorEastAsia" w:cs="Arial-BoldMT"/>
                <w:b/>
                <w:bCs/>
                <w:color w:val="auto"/>
              </w:rPr>
              <w:t>Stabilitás és reakciókészség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C0945">
        <w:rPr>
          <w:sz w:val="18"/>
          <w:szCs w:val="18"/>
        </w:rPr>
        <w:t>10.1. Reakciókészség: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4F7ECD" w:rsidRDefault="00DC0945" w:rsidP="00DC0945">
      <w:pPr>
        <w:pStyle w:val="Nincstrkz"/>
        <w:rPr>
          <w:color w:val="auto"/>
          <w:sz w:val="18"/>
          <w:szCs w:val="18"/>
        </w:rPr>
      </w:pPr>
      <w:r w:rsidRPr="004F7ECD">
        <w:rPr>
          <w:color w:val="auto"/>
          <w:sz w:val="18"/>
          <w:szCs w:val="18"/>
        </w:rPr>
        <w:t xml:space="preserve">7. </w:t>
      </w:r>
      <w:r w:rsidR="00707BA5" w:rsidRPr="004F7ECD">
        <w:rPr>
          <w:color w:val="auto"/>
          <w:sz w:val="18"/>
          <w:szCs w:val="18"/>
        </w:rPr>
        <w:t>szakasz</w:t>
      </w:r>
      <w:r w:rsidRPr="004F7ECD">
        <w:rPr>
          <w:color w:val="auto"/>
          <w:sz w:val="18"/>
          <w:szCs w:val="18"/>
        </w:rPr>
        <w:t>ban leírt tárolási és kezelési feltételek betartása mellett nincs ismert veszélyes reakció.</w:t>
      </w:r>
    </w:p>
    <w:p w:rsidR="00DC0945" w:rsidRPr="004F7ECD" w:rsidRDefault="00DC0945" w:rsidP="00DC0945">
      <w:pPr>
        <w:pStyle w:val="Nincstrkz"/>
        <w:rPr>
          <w:color w:val="auto"/>
          <w:sz w:val="18"/>
          <w:szCs w:val="18"/>
        </w:rPr>
      </w:pPr>
    </w:p>
    <w:p w:rsidR="00DC0945" w:rsidRPr="004F7ECD" w:rsidRDefault="00DC0945" w:rsidP="00DC0945">
      <w:pPr>
        <w:pStyle w:val="Nincstrkz"/>
        <w:rPr>
          <w:color w:val="auto"/>
          <w:sz w:val="18"/>
          <w:szCs w:val="18"/>
        </w:rPr>
      </w:pPr>
      <w:r w:rsidRPr="004F7ECD">
        <w:rPr>
          <w:color w:val="auto"/>
          <w:sz w:val="18"/>
          <w:szCs w:val="18"/>
        </w:rPr>
        <w:t>10.2. Kémiai stabilitás:</w:t>
      </w:r>
    </w:p>
    <w:p w:rsidR="00DC0945" w:rsidRPr="004F7ECD" w:rsidRDefault="00DC0945" w:rsidP="00DC0945">
      <w:pPr>
        <w:pStyle w:val="Nincstrkz"/>
        <w:rPr>
          <w:color w:val="auto"/>
          <w:sz w:val="18"/>
          <w:szCs w:val="18"/>
        </w:rPr>
      </w:pPr>
    </w:p>
    <w:p w:rsidR="00DC0945" w:rsidRPr="004F7ECD" w:rsidRDefault="00DC0945" w:rsidP="00DC0945">
      <w:pPr>
        <w:pStyle w:val="Nincstrkz"/>
        <w:rPr>
          <w:color w:val="auto"/>
          <w:sz w:val="18"/>
          <w:szCs w:val="18"/>
        </w:rPr>
      </w:pPr>
      <w:r w:rsidRPr="004F7ECD">
        <w:rPr>
          <w:color w:val="auto"/>
          <w:sz w:val="18"/>
          <w:szCs w:val="18"/>
        </w:rPr>
        <w:t xml:space="preserve">7. </w:t>
      </w:r>
      <w:r w:rsidR="00707BA5" w:rsidRPr="004F7ECD">
        <w:rPr>
          <w:color w:val="auto"/>
          <w:sz w:val="18"/>
          <w:szCs w:val="18"/>
        </w:rPr>
        <w:t>szakasz</w:t>
      </w:r>
      <w:r w:rsidRPr="004F7ECD">
        <w:rPr>
          <w:color w:val="auto"/>
          <w:sz w:val="18"/>
          <w:szCs w:val="18"/>
        </w:rPr>
        <w:t>ban leírt tárolási és kezelési feltételek betartása mellett stabil.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10.3. A veszélyes reakciók lehetősége: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Az exoterm reakciók elkerülésére oxidáló reagensektől, erős bázisos és erősen savas anyagoktól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  <w:proofErr w:type="gramStart"/>
      <w:r w:rsidRPr="00DC0945">
        <w:rPr>
          <w:sz w:val="18"/>
          <w:szCs w:val="18"/>
        </w:rPr>
        <w:t>távol</w:t>
      </w:r>
      <w:proofErr w:type="gramEnd"/>
      <w:r w:rsidRPr="00DC0945">
        <w:rPr>
          <w:sz w:val="18"/>
          <w:szCs w:val="18"/>
        </w:rPr>
        <w:t xml:space="preserve"> kell tartani.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10.4. Kerülendő körülmények: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Kerülje a 60 °C feletti hőmérsékletet, a közvetlen napfényt és gyújtóforrással való érintkezést.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10.5. Nem összeférhető anyagok: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Erős savakkal és bázisokkal, valamint oxidálószerekkel összeférhetetlen.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10.6. Veszélyes bomlástermékek: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Tűz esetén veszélyes bomlástermékek keletkezhetnek: Szén-dioxid (CO</w:t>
      </w:r>
      <w:r w:rsidRPr="00DC0945">
        <w:rPr>
          <w:sz w:val="18"/>
          <w:szCs w:val="18"/>
          <w:vertAlign w:val="subscript"/>
        </w:rPr>
        <w:t>2</w:t>
      </w:r>
      <w:r w:rsidRPr="00DC0945">
        <w:rPr>
          <w:sz w:val="18"/>
          <w:szCs w:val="18"/>
        </w:rPr>
        <w:t>), szén-monoxid (CO),</w:t>
      </w:r>
    </w:p>
    <w:p w:rsidR="00DC0945" w:rsidRDefault="00DC0945" w:rsidP="00DC0945">
      <w:pPr>
        <w:pStyle w:val="Nincstrkz"/>
        <w:rPr>
          <w:sz w:val="18"/>
          <w:szCs w:val="18"/>
        </w:rPr>
      </w:pPr>
      <w:proofErr w:type="gramStart"/>
      <w:r w:rsidRPr="00DC0945">
        <w:rPr>
          <w:sz w:val="18"/>
          <w:szCs w:val="18"/>
        </w:rPr>
        <w:t>nitrogén-oxidok</w:t>
      </w:r>
      <w:proofErr w:type="gramEnd"/>
      <w:r w:rsidRPr="00DC0945">
        <w:rPr>
          <w:sz w:val="18"/>
          <w:szCs w:val="18"/>
        </w:rPr>
        <w:t xml:space="preserve"> (</w:t>
      </w:r>
      <w:proofErr w:type="spellStart"/>
      <w:r w:rsidRPr="00DC0945">
        <w:rPr>
          <w:sz w:val="18"/>
          <w:szCs w:val="18"/>
        </w:rPr>
        <w:t>NO</w:t>
      </w:r>
      <w:r w:rsidRPr="00DC0945">
        <w:rPr>
          <w:sz w:val="18"/>
          <w:szCs w:val="18"/>
          <w:vertAlign w:val="subscript"/>
        </w:rPr>
        <w:t>x</w:t>
      </w:r>
      <w:proofErr w:type="spellEnd"/>
      <w:r w:rsidRPr="00DC0945">
        <w:rPr>
          <w:sz w:val="18"/>
          <w:szCs w:val="18"/>
        </w:rPr>
        <w:t>), sűrű fekete füst.</w:t>
      </w:r>
    </w:p>
    <w:p w:rsidR="00DC0945" w:rsidRDefault="00DC0945" w:rsidP="00575004">
      <w:pPr>
        <w:pStyle w:val="Nincstrkz"/>
        <w:rPr>
          <w:sz w:val="18"/>
          <w:szCs w:val="18"/>
        </w:rPr>
      </w:pPr>
    </w:p>
    <w:p w:rsidR="00DC0945" w:rsidRDefault="00DC0945" w:rsidP="00575004">
      <w:pPr>
        <w:pStyle w:val="Nincstrkz"/>
        <w:rPr>
          <w:sz w:val="18"/>
          <w:szCs w:val="18"/>
        </w:rPr>
      </w:pPr>
    </w:p>
    <w:p w:rsidR="00DC0945" w:rsidRDefault="00DC0945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4F7ECD" w:rsidTr="00DC0945">
        <w:trPr>
          <w:trHeight w:val="258"/>
        </w:trPr>
        <w:tc>
          <w:tcPr>
            <w:tcW w:w="10455" w:type="dxa"/>
          </w:tcPr>
          <w:p w:rsidR="00C4104A" w:rsidRPr="004F7ECD" w:rsidRDefault="00DC0945" w:rsidP="00DC0945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F7ECD">
              <w:rPr>
                <w:b/>
                <w:color w:val="auto"/>
              </w:rPr>
              <w:t>11</w:t>
            </w:r>
            <w:r w:rsidR="00C4104A" w:rsidRPr="004F7ECD">
              <w:rPr>
                <w:b/>
                <w:color w:val="auto"/>
              </w:rPr>
              <w:t xml:space="preserve">. </w:t>
            </w:r>
            <w:r w:rsidR="00204E16" w:rsidRPr="004F7ECD">
              <w:rPr>
                <w:b/>
                <w:color w:val="auto"/>
              </w:rPr>
              <w:t>SZAKASZ</w:t>
            </w:r>
            <w:proofErr w:type="gramStart"/>
            <w:r w:rsidR="00204E16" w:rsidRPr="004F7ECD">
              <w:rPr>
                <w:b/>
                <w:color w:val="auto"/>
              </w:rPr>
              <w:t>:</w:t>
            </w:r>
            <w:r w:rsidRPr="004F7ECD">
              <w:rPr>
                <w:rFonts w:eastAsiaTheme="minorEastAsia" w:cs="Arial-BoldMT"/>
                <w:b/>
                <w:bCs/>
                <w:color w:val="auto"/>
              </w:rPr>
              <w:t>Toxikológiai</w:t>
            </w:r>
            <w:proofErr w:type="gramEnd"/>
            <w:r w:rsidRPr="004F7ECD">
              <w:rPr>
                <w:rFonts w:eastAsiaTheme="minorEastAsia" w:cs="Arial-BoldMT"/>
                <w:b/>
                <w:bCs/>
                <w:color w:val="auto"/>
              </w:rPr>
              <w:t xml:space="preserve"> adatok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871FC8" w:rsidRPr="00821723" w:rsidRDefault="00871FC8" w:rsidP="00821723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821723">
        <w:rPr>
          <w:sz w:val="18"/>
          <w:szCs w:val="18"/>
        </w:rPr>
        <w:t>11.1. A toxikológiai hatásokra vonatkozó információ:</w:t>
      </w:r>
    </w:p>
    <w:p w:rsidR="00871FC8" w:rsidRDefault="00871FC8" w:rsidP="00821723">
      <w:pPr>
        <w:pStyle w:val="Nincstrkz"/>
        <w:rPr>
          <w:sz w:val="18"/>
          <w:szCs w:val="18"/>
        </w:rPr>
      </w:pPr>
    </w:p>
    <w:p w:rsidR="00871FC8" w:rsidRPr="00871FC8" w:rsidRDefault="00871FC8" w:rsidP="00871FC8">
      <w:pPr>
        <w:pStyle w:val="Nincstrkz"/>
        <w:rPr>
          <w:sz w:val="18"/>
          <w:szCs w:val="18"/>
        </w:rPr>
      </w:pPr>
      <w:r w:rsidRPr="00871FC8">
        <w:rPr>
          <w:b/>
          <w:bCs/>
          <w:sz w:val="18"/>
          <w:szCs w:val="18"/>
        </w:rPr>
        <w:t>Toxicitás:</w:t>
      </w:r>
    </w:p>
    <w:p w:rsidR="00871FC8" w:rsidRPr="00871FC8" w:rsidRDefault="00871FC8" w:rsidP="00821723">
      <w:pPr>
        <w:pStyle w:val="Nincstrkz"/>
        <w:rPr>
          <w:sz w:val="18"/>
          <w:szCs w:val="18"/>
        </w:rPr>
      </w:pPr>
      <w:r w:rsidRPr="007423B7">
        <w:rPr>
          <w:color w:val="auto"/>
          <w:sz w:val="18"/>
          <w:szCs w:val="18"/>
        </w:rPr>
        <w:t xml:space="preserve">A </w:t>
      </w:r>
      <w:r w:rsidR="00E5155E" w:rsidRPr="007423B7">
        <w:rPr>
          <w:color w:val="auto"/>
          <w:sz w:val="18"/>
          <w:szCs w:val="18"/>
        </w:rPr>
        <w:t>keverék</w:t>
      </w:r>
      <w:r w:rsidRPr="007423B7">
        <w:rPr>
          <w:color w:val="auto"/>
          <w:sz w:val="18"/>
          <w:szCs w:val="18"/>
        </w:rPr>
        <w:t xml:space="preserve"> ásványolajat tartalmaz, mely belélegezve, lenyelve és bőrrel-, szemmel érintkezve egészségkárosító </w:t>
      </w:r>
      <w:r w:rsidRPr="00871FC8">
        <w:rPr>
          <w:sz w:val="18"/>
          <w:szCs w:val="18"/>
        </w:rPr>
        <w:t>hatású</w:t>
      </w:r>
      <w:r w:rsidR="002936A8">
        <w:rPr>
          <w:sz w:val="18"/>
          <w:szCs w:val="18"/>
        </w:rPr>
        <w:t xml:space="preserve"> lehet</w:t>
      </w:r>
      <w:r w:rsidRPr="00871FC8">
        <w:rPr>
          <w:sz w:val="18"/>
          <w:szCs w:val="18"/>
        </w:rPr>
        <w:t>. Gőzei ingerlik a szemet, a nyá</w:t>
      </w:r>
      <w:r w:rsidR="002936A8">
        <w:rPr>
          <w:sz w:val="18"/>
          <w:szCs w:val="18"/>
        </w:rPr>
        <w:t>lkahártyát és a légzőszerveket</w:t>
      </w:r>
      <w:r w:rsidRPr="00871FC8">
        <w:rPr>
          <w:sz w:val="18"/>
          <w:szCs w:val="18"/>
        </w:rPr>
        <w:t>.</w:t>
      </w:r>
      <w:r w:rsidR="00072E25">
        <w:rPr>
          <w:sz w:val="18"/>
          <w:szCs w:val="18"/>
        </w:rPr>
        <w:t xml:space="preserve"> </w:t>
      </w:r>
      <w:proofErr w:type="spellStart"/>
      <w:r w:rsidR="00821723">
        <w:rPr>
          <w:sz w:val="18"/>
          <w:szCs w:val="18"/>
        </w:rPr>
        <w:t>Szenzibilizáló</w:t>
      </w:r>
      <w:proofErr w:type="spellEnd"/>
      <w:r w:rsidR="00821723">
        <w:rPr>
          <w:sz w:val="18"/>
          <w:szCs w:val="18"/>
        </w:rPr>
        <w:t xml:space="preserve"> anyagot</w:t>
      </w:r>
      <w:r w:rsidRPr="00871FC8">
        <w:rPr>
          <w:sz w:val="18"/>
          <w:szCs w:val="18"/>
        </w:rPr>
        <w:t xml:space="preserve"> t</w:t>
      </w:r>
      <w:r w:rsidR="00821723">
        <w:rPr>
          <w:sz w:val="18"/>
          <w:szCs w:val="18"/>
        </w:rPr>
        <w:t xml:space="preserve">artalmaz. Túlérzékeny személynél </w:t>
      </w:r>
      <w:r w:rsidRPr="00871FC8">
        <w:rPr>
          <w:sz w:val="18"/>
          <w:szCs w:val="18"/>
        </w:rPr>
        <w:t>allergiás reakciót válthat ki.</w:t>
      </w:r>
    </w:p>
    <w:p w:rsidR="00871FC8" w:rsidRPr="00871FC8" w:rsidRDefault="00871FC8" w:rsidP="00871FC8">
      <w:pPr>
        <w:pStyle w:val="Nincstrkz"/>
        <w:rPr>
          <w:sz w:val="18"/>
          <w:szCs w:val="18"/>
        </w:rPr>
      </w:pPr>
      <w:r w:rsidRPr="00871FC8">
        <w:rPr>
          <w:b/>
          <w:bCs/>
          <w:sz w:val="18"/>
          <w:szCs w:val="18"/>
        </w:rPr>
        <w:t>Akut toxicitás:</w:t>
      </w:r>
    </w:p>
    <w:p w:rsidR="00871FC8" w:rsidRPr="00871FC8" w:rsidRDefault="00871FC8" w:rsidP="00871FC8">
      <w:pPr>
        <w:pStyle w:val="Nincstrkz"/>
        <w:rPr>
          <w:sz w:val="18"/>
          <w:szCs w:val="18"/>
        </w:rPr>
      </w:pPr>
      <w:r w:rsidRPr="00871FC8">
        <w:rPr>
          <w:sz w:val="18"/>
          <w:szCs w:val="18"/>
        </w:rPr>
        <w:t>Lenyelve: Hányingert, hasi görcsöket és a nyálkahártya irritációját okozhatja.</w:t>
      </w:r>
    </w:p>
    <w:p w:rsidR="00871FC8" w:rsidRPr="00871FC8" w:rsidRDefault="00871FC8" w:rsidP="00821723">
      <w:pPr>
        <w:pStyle w:val="Nincstrkz"/>
        <w:rPr>
          <w:sz w:val="18"/>
          <w:szCs w:val="18"/>
        </w:rPr>
      </w:pPr>
      <w:r w:rsidRPr="00871FC8">
        <w:rPr>
          <w:sz w:val="18"/>
          <w:szCs w:val="18"/>
        </w:rPr>
        <w:t xml:space="preserve">Belélegezve: Nyálkahártya irritációja, </w:t>
      </w:r>
      <w:proofErr w:type="spellStart"/>
      <w:r w:rsidRPr="00871FC8">
        <w:rPr>
          <w:sz w:val="18"/>
          <w:szCs w:val="18"/>
        </w:rPr>
        <w:t>légzőrendszer</w:t>
      </w:r>
      <w:proofErr w:type="spellEnd"/>
      <w:r w:rsidRPr="00871FC8">
        <w:rPr>
          <w:sz w:val="18"/>
          <w:szCs w:val="18"/>
        </w:rPr>
        <w:t xml:space="preserve"> irritációja, káros hatás a vesére, a májra és a</w:t>
      </w:r>
      <w:r w:rsidR="00821723">
        <w:rPr>
          <w:sz w:val="18"/>
          <w:szCs w:val="18"/>
        </w:rPr>
        <w:t xml:space="preserve"> </w:t>
      </w:r>
      <w:r w:rsidRPr="00871FC8">
        <w:rPr>
          <w:sz w:val="18"/>
          <w:szCs w:val="18"/>
        </w:rPr>
        <w:t>központi idegrendszerre. Tünetek és jelek: Fejfájás, szédülés, fáradékonyság,</w:t>
      </w:r>
      <w:r w:rsidR="00821723">
        <w:rPr>
          <w:sz w:val="18"/>
          <w:szCs w:val="18"/>
        </w:rPr>
        <w:t xml:space="preserve"> </w:t>
      </w:r>
      <w:r w:rsidR="002936A8">
        <w:rPr>
          <w:sz w:val="18"/>
          <w:szCs w:val="18"/>
        </w:rPr>
        <w:t>izomfájdalom</w:t>
      </w:r>
      <w:r w:rsidR="00813D08">
        <w:rPr>
          <w:sz w:val="18"/>
          <w:szCs w:val="18"/>
        </w:rPr>
        <w:t>, ájulás</w:t>
      </w:r>
      <w:r w:rsidR="002936A8">
        <w:rPr>
          <w:sz w:val="18"/>
          <w:szCs w:val="18"/>
        </w:rPr>
        <w:t>.</w:t>
      </w:r>
    </w:p>
    <w:p w:rsidR="00871FC8" w:rsidRPr="00871FC8" w:rsidRDefault="00871FC8" w:rsidP="00821723">
      <w:pPr>
        <w:pStyle w:val="Nincstrkz"/>
        <w:rPr>
          <w:sz w:val="18"/>
          <w:szCs w:val="18"/>
        </w:rPr>
      </w:pPr>
      <w:r w:rsidRPr="00871FC8">
        <w:rPr>
          <w:sz w:val="18"/>
          <w:szCs w:val="18"/>
        </w:rPr>
        <w:t>Bőrre kerülve: Hosszantartó vagy ismétlődő bőrexpozíció esetén az alacsony viszkozitású</w:t>
      </w:r>
      <w:r w:rsidR="00821723">
        <w:rPr>
          <w:sz w:val="18"/>
          <w:szCs w:val="18"/>
        </w:rPr>
        <w:t xml:space="preserve"> </w:t>
      </w:r>
      <w:r w:rsidRPr="00871FC8">
        <w:rPr>
          <w:sz w:val="18"/>
          <w:szCs w:val="18"/>
        </w:rPr>
        <w:t>anyagok zsírtalaníthatják a bőrt, ami irritációt vagy bőrgyulladást okozhat. Ismételt</w:t>
      </w:r>
      <w:r w:rsidR="00821723">
        <w:rPr>
          <w:sz w:val="18"/>
          <w:szCs w:val="18"/>
        </w:rPr>
        <w:t xml:space="preserve"> </w:t>
      </w:r>
      <w:r w:rsidRPr="00871FC8">
        <w:rPr>
          <w:sz w:val="18"/>
          <w:szCs w:val="18"/>
        </w:rPr>
        <w:t>expozíció a bőr kiszáradását, ill. megrepedezését okozhatja. A termék bőrön keresztül</w:t>
      </w:r>
      <w:r w:rsidR="00821723">
        <w:rPr>
          <w:sz w:val="18"/>
          <w:szCs w:val="18"/>
        </w:rPr>
        <w:t xml:space="preserve"> </w:t>
      </w:r>
      <w:r w:rsidRPr="00871FC8">
        <w:rPr>
          <w:sz w:val="18"/>
          <w:szCs w:val="18"/>
        </w:rPr>
        <w:t>felszívódhat.</w:t>
      </w:r>
    </w:p>
    <w:p w:rsidR="00871FC8" w:rsidRPr="00871FC8" w:rsidRDefault="00871FC8" w:rsidP="00871FC8">
      <w:pPr>
        <w:pStyle w:val="Nincstrkz"/>
        <w:rPr>
          <w:sz w:val="18"/>
          <w:szCs w:val="18"/>
        </w:rPr>
      </w:pPr>
      <w:r w:rsidRPr="00871FC8">
        <w:rPr>
          <w:sz w:val="18"/>
          <w:szCs w:val="18"/>
        </w:rPr>
        <w:t>Szembe jutva: Enyhén, rövid-ideig tartó irritációt okozhat.</w:t>
      </w:r>
    </w:p>
    <w:p w:rsidR="00871FC8" w:rsidRPr="00871FC8" w:rsidRDefault="00871FC8" w:rsidP="00871FC8">
      <w:pPr>
        <w:pStyle w:val="Nincstrkz"/>
        <w:rPr>
          <w:sz w:val="18"/>
          <w:szCs w:val="18"/>
        </w:rPr>
      </w:pPr>
      <w:r w:rsidRPr="00871FC8">
        <w:rPr>
          <w:b/>
          <w:bCs/>
          <w:sz w:val="18"/>
          <w:szCs w:val="18"/>
        </w:rPr>
        <w:t>Akut toxicitás adatok a komponensekre</w:t>
      </w:r>
    </w:p>
    <w:p w:rsidR="00871FC8" w:rsidRPr="00871FC8" w:rsidRDefault="00871FC8" w:rsidP="00871FC8">
      <w:pPr>
        <w:pStyle w:val="Nincstrkz"/>
        <w:rPr>
          <w:sz w:val="18"/>
          <w:szCs w:val="18"/>
        </w:rPr>
      </w:pPr>
    </w:p>
    <w:tbl>
      <w:tblPr>
        <w:tblStyle w:val="Rcsostblzat"/>
        <w:tblW w:w="10469" w:type="dxa"/>
        <w:tblInd w:w="15" w:type="dxa"/>
        <w:tblLook w:val="04A0" w:firstRow="1" w:lastRow="0" w:firstColumn="1" w:lastColumn="0" w:noHBand="0" w:noVBand="1"/>
      </w:tblPr>
      <w:tblGrid>
        <w:gridCol w:w="3480"/>
        <w:gridCol w:w="6706"/>
        <w:gridCol w:w="283"/>
      </w:tblGrid>
      <w:tr w:rsidR="00821723" w:rsidRPr="005F2FDF" w:rsidTr="004E3CC2">
        <w:trPr>
          <w:trHeight w:val="384"/>
        </w:trPr>
        <w:tc>
          <w:tcPr>
            <w:tcW w:w="10469" w:type="dxa"/>
            <w:gridSpan w:val="3"/>
          </w:tcPr>
          <w:p w:rsidR="00821723" w:rsidRPr="005F2FDF" w:rsidRDefault="0009652E" w:rsidP="00575004">
            <w:pPr>
              <w:pStyle w:val="Nincstrkz"/>
              <w:ind w:left="0" w:firstLine="0"/>
              <w:rPr>
                <w:b/>
                <w:sz w:val="18"/>
                <w:szCs w:val="18"/>
              </w:rPr>
            </w:pPr>
            <w:proofErr w:type="spellStart"/>
            <w:r w:rsidRPr="005F2FDF">
              <w:rPr>
                <w:b/>
                <w:sz w:val="18"/>
                <w:szCs w:val="18"/>
              </w:rPr>
              <w:t>Tricink</w:t>
            </w:r>
            <w:proofErr w:type="spellEnd"/>
            <w:r w:rsidRPr="005F2FDF">
              <w:rPr>
                <w:rFonts w:eastAsia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5F2FDF">
              <w:rPr>
                <w:b/>
                <w:sz w:val="18"/>
                <w:szCs w:val="18"/>
              </w:rPr>
              <w:t>(</w:t>
            </w:r>
            <w:proofErr w:type="spellStart"/>
            <w:r w:rsidRPr="005F2FDF">
              <w:rPr>
                <w:b/>
                <w:sz w:val="18"/>
                <w:szCs w:val="18"/>
              </w:rPr>
              <w:t>ortofoszfát</w:t>
            </w:r>
            <w:proofErr w:type="spellEnd"/>
            <w:r w:rsidRPr="005F2FDF">
              <w:rPr>
                <w:b/>
                <w:sz w:val="18"/>
                <w:szCs w:val="18"/>
              </w:rPr>
              <w:t>)</w:t>
            </w:r>
          </w:p>
        </w:tc>
      </w:tr>
      <w:tr w:rsidR="00821723" w:rsidRPr="005F2FDF" w:rsidTr="008832D8">
        <w:tc>
          <w:tcPr>
            <w:tcW w:w="3480" w:type="dxa"/>
          </w:tcPr>
          <w:p w:rsidR="00821723" w:rsidRPr="005F2FDF" w:rsidRDefault="0009652E" w:rsidP="00821723">
            <w:pPr>
              <w:pStyle w:val="Nincstrkz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Heveny toxicitás</w:t>
            </w:r>
          </w:p>
        </w:tc>
        <w:tc>
          <w:tcPr>
            <w:tcW w:w="6706" w:type="dxa"/>
          </w:tcPr>
          <w:p w:rsidR="00A33DAE" w:rsidRPr="005F2FDF" w:rsidRDefault="003E657D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 w:val="restart"/>
          </w:tcPr>
          <w:p w:rsidR="00A33DAE" w:rsidRPr="005F2FDF" w:rsidRDefault="00A33DAE" w:rsidP="00A33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A33DAE" w:rsidRPr="005F2FDF" w:rsidRDefault="00A33DAE" w:rsidP="00A33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821723" w:rsidRPr="005F2FDF" w:rsidRDefault="00821723" w:rsidP="00A33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A33DAE" w:rsidRPr="005F2FDF" w:rsidRDefault="00A33DAE" w:rsidP="00A33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821723" w:rsidRPr="005F2FDF" w:rsidTr="008832D8">
        <w:tc>
          <w:tcPr>
            <w:tcW w:w="3480" w:type="dxa"/>
          </w:tcPr>
          <w:p w:rsidR="00821723" w:rsidRPr="005F2FDF" w:rsidRDefault="004E3CC2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Irritáció</w:t>
            </w:r>
          </w:p>
        </w:tc>
        <w:tc>
          <w:tcPr>
            <w:tcW w:w="6706" w:type="dxa"/>
          </w:tcPr>
          <w:p w:rsidR="00821723" w:rsidRPr="005F2FDF" w:rsidRDefault="003E657D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821723" w:rsidRPr="005F2FDF" w:rsidRDefault="00821723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E75F6A" w:rsidRPr="005F2FDF" w:rsidTr="008832D8">
        <w:tc>
          <w:tcPr>
            <w:tcW w:w="3480" w:type="dxa"/>
          </w:tcPr>
          <w:p w:rsidR="00E75F6A" w:rsidRPr="005F2FDF" w:rsidRDefault="00E75F6A" w:rsidP="00575004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Maró hatás</w:t>
            </w:r>
          </w:p>
        </w:tc>
        <w:tc>
          <w:tcPr>
            <w:tcW w:w="6706" w:type="dxa"/>
          </w:tcPr>
          <w:p w:rsidR="00E75F6A" w:rsidRPr="005F2FDF" w:rsidRDefault="00E75F6A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E75F6A" w:rsidRPr="005F2FDF" w:rsidRDefault="00E75F6A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821723" w:rsidRPr="005F2FDF" w:rsidTr="008832D8">
        <w:tc>
          <w:tcPr>
            <w:tcW w:w="3480" w:type="dxa"/>
          </w:tcPr>
          <w:p w:rsidR="00821723" w:rsidRPr="005F2FDF" w:rsidRDefault="0009652E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Szenzibilizáció</w:t>
            </w:r>
            <w:proofErr w:type="spellEnd"/>
          </w:p>
        </w:tc>
        <w:tc>
          <w:tcPr>
            <w:tcW w:w="6706" w:type="dxa"/>
          </w:tcPr>
          <w:p w:rsidR="00821723" w:rsidRPr="005F2FDF" w:rsidRDefault="003E657D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821723" w:rsidRPr="005F2FDF" w:rsidRDefault="00821723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E75F6A" w:rsidRPr="005F2FDF" w:rsidTr="008832D8">
        <w:tc>
          <w:tcPr>
            <w:tcW w:w="3480" w:type="dxa"/>
          </w:tcPr>
          <w:p w:rsidR="00E75F6A" w:rsidRPr="005F2FDF" w:rsidRDefault="00E75F6A" w:rsidP="00575004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Ismételt dózisú toxicitás</w:t>
            </w:r>
          </w:p>
        </w:tc>
        <w:tc>
          <w:tcPr>
            <w:tcW w:w="6706" w:type="dxa"/>
          </w:tcPr>
          <w:p w:rsidR="00E75F6A" w:rsidRPr="005F2FDF" w:rsidRDefault="008832D8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E75F6A" w:rsidRPr="005F2FDF" w:rsidRDefault="00E75F6A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821723" w:rsidRPr="005F2FDF" w:rsidTr="008832D8">
        <w:tc>
          <w:tcPr>
            <w:tcW w:w="3480" w:type="dxa"/>
          </w:tcPr>
          <w:p w:rsidR="00821723" w:rsidRPr="005F2FDF" w:rsidRDefault="0009652E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Karcinogenitás</w:t>
            </w:r>
            <w:proofErr w:type="spellEnd"/>
          </w:p>
        </w:tc>
        <w:tc>
          <w:tcPr>
            <w:tcW w:w="6706" w:type="dxa"/>
          </w:tcPr>
          <w:p w:rsidR="00821723" w:rsidRPr="005F2FDF" w:rsidRDefault="003E657D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821723" w:rsidRPr="005F2FDF" w:rsidRDefault="00821723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821723" w:rsidRPr="005F2FDF" w:rsidTr="008832D8">
        <w:tc>
          <w:tcPr>
            <w:tcW w:w="3480" w:type="dxa"/>
          </w:tcPr>
          <w:p w:rsidR="00821723" w:rsidRPr="005F2FDF" w:rsidRDefault="0009652E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Mutagenitás</w:t>
            </w:r>
            <w:proofErr w:type="spellEnd"/>
          </w:p>
        </w:tc>
        <w:tc>
          <w:tcPr>
            <w:tcW w:w="6706" w:type="dxa"/>
          </w:tcPr>
          <w:p w:rsidR="00821723" w:rsidRPr="005F2FDF" w:rsidRDefault="003E657D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821723" w:rsidRPr="005F2FDF" w:rsidRDefault="00821723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821723" w:rsidRPr="005F2FDF" w:rsidTr="008832D8">
        <w:tc>
          <w:tcPr>
            <w:tcW w:w="3480" w:type="dxa"/>
          </w:tcPr>
          <w:p w:rsidR="00821723" w:rsidRPr="005F2FDF" w:rsidRDefault="00A33DAE" w:rsidP="00A33DA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Reprodukciós toxicitás</w:t>
            </w:r>
          </w:p>
        </w:tc>
        <w:tc>
          <w:tcPr>
            <w:tcW w:w="6706" w:type="dxa"/>
          </w:tcPr>
          <w:p w:rsidR="00821723" w:rsidRPr="005F2FDF" w:rsidRDefault="003E657D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821723" w:rsidRPr="005F2FDF" w:rsidRDefault="00821723" w:rsidP="00575004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</w:tbl>
    <w:p w:rsidR="00821723" w:rsidRDefault="00821723" w:rsidP="00575004">
      <w:pPr>
        <w:pStyle w:val="Nincstrkz"/>
        <w:rPr>
          <w:sz w:val="18"/>
          <w:szCs w:val="18"/>
        </w:rPr>
      </w:pPr>
    </w:p>
    <w:p w:rsidR="00821723" w:rsidRDefault="00821723" w:rsidP="00575004">
      <w:pPr>
        <w:pStyle w:val="Nincstrkz"/>
        <w:rPr>
          <w:sz w:val="18"/>
          <w:szCs w:val="18"/>
        </w:rPr>
      </w:pPr>
    </w:p>
    <w:p w:rsidR="00821723" w:rsidRDefault="00821723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10470" w:type="dxa"/>
        <w:tblInd w:w="15" w:type="dxa"/>
        <w:tblLook w:val="04A0" w:firstRow="1" w:lastRow="0" w:firstColumn="1" w:lastColumn="0" w:noHBand="0" w:noVBand="1"/>
      </w:tblPr>
      <w:tblGrid>
        <w:gridCol w:w="3480"/>
        <w:gridCol w:w="6706"/>
        <w:gridCol w:w="284"/>
      </w:tblGrid>
      <w:tr w:rsidR="004E3CC2" w:rsidRPr="005F2FDF" w:rsidTr="004E3CC2">
        <w:trPr>
          <w:trHeight w:val="384"/>
        </w:trPr>
        <w:tc>
          <w:tcPr>
            <w:tcW w:w="10470" w:type="dxa"/>
            <w:gridSpan w:val="3"/>
          </w:tcPr>
          <w:p w:rsidR="004E3CC2" w:rsidRPr="005F2FDF" w:rsidRDefault="004E3CC2" w:rsidP="00131DAE">
            <w:pPr>
              <w:pStyle w:val="Nincstrkz"/>
              <w:ind w:left="0" w:firstLine="0"/>
              <w:rPr>
                <w:b/>
                <w:sz w:val="18"/>
                <w:szCs w:val="18"/>
              </w:rPr>
            </w:pPr>
            <w:r w:rsidRPr="005F2FDF">
              <w:rPr>
                <w:b/>
                <w:sz w:val="18"/>
                <w:szCs w:val="18"/>
              </w:rPr>
              <w:t xml:space="preserve">Bután-2-on </w:t>
            </w:r>
            <w:proofErr w:type="spellStart"/>
            <w:r w:rsidRPr="005F2FDF">
              <w:rPr>
                <w:b/>
                <w:sz w:val="18"/>
                <w:szCs w:val="18"/>
              </w:rPr>
              <w:t>oxim</w:t>
            </w:r>
            <w:proofErr w:type="spellEnd"/>
          </w:p>
        </w:tc>
      </w:tr>
      <w:tr w:rsidR="004E3CC2" w:rsidRPr="005F2FDF" w:rsidTr="00AB0536">
        <w:tc>
          <w:tcPr>
            <w:tcW w:w="3480" w:type="dxa"/>
          </w:tcPr>
          <w:p w:rsidR="004E3CC2" w:rsidRPr="005F2FDF" w:rsidRDefault="004E3CC2" w:rsidP="00131DAE">
            <w:pPr>
              <w:pStyle w:val="Nincstrkz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Heveny toxicitás</w:t>
            </w:r>
          </w:p>
        </w:tc>
        <w:tc>
          <w:tcPr>
            <w:tcW w:w="6706" w:type="dxa"/>
          </w:tcPr>
          <w:p w:rsidR="004E3CC2" w:rsidRPr="005F2FDF" w:rsidRDefault="004E3CC2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 xml:space="preserve">LD50 patkány – orális </w:t>
            </w:r>
            <w:proofErr w:type="spellStart"/>
            <w:r w:rsidRPr="005F2FDF">
              <w:rPr>
                <w:sz w:val="18"/>
                <w:szCs w:val="18"/>
              </w:rPr>
              <w:t>tox</w:t>
            </w:r>
            <w:proofErr w:type="spellEnd"/>
            <w:r w:rsidRPr="005F2FDF">
              <w:rPr>
                <w:sz w:val="18"/>
                <w:szCs w:val="18"/>
              </w:rPr>
              <w:t>. = 930 mg/kg</w:t>
            </w:r>
          </w:p>
          <w:p w:rsidR="004E3CC2" w:rsidRPr="005F2FDF" w:rsidRDefault="004E3CC2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 xml:space="preserve">LD50 patkány – </w:t>
            </w:r>
            <w:proofErr w:type="spellStart"/>
            <w:r w:rsidRPr="005F2FDF">
              <w:rPr>
                <w:sz w:val="18"/>
                <w:szCs w:val="18"/>
              </w:rPr>
              <w:t>dermális</w:t>
            </w:r>
            <w:proofErr w:type="spellEnd"/>
            <w:r w:rsidRPr="005F2FDF">
              <w:rPr>
                <w:sz w:val="18"/>
                <w:szCs w:val="18"/>
              </w:rPr>
              <w:t xml:space="preserve"> </w:t>
            </w:r>
            <w:proofErr w:type="spellStart"/>
            <w:r w:rsidRPr="005F2FDF">
              <w:rPr>
                <w:sz w:val="18"/>
                <w:szCs w:val="18"/>
              </w:rPr>
              <w:t>tox</w:t>
            </w:r>
            <w:proofErr w:type="spellEnd"/>
            <w:r w:rsidRPr="005F2FDF">
              <w:rPr>
                <w:sz w:val="18"/>
                <w:szCs w:val="18"/>
              </w:rPr>
              <w:t>. = 2000 mg/kg</w:t>
            </w:r>
          </w:p>
          <w:p w:rsidR="004E3CC2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LC50 patká</w:t>
            </w:r>
            <w:r w:rsidR="004E3CC2" w:rsidRPr="005F2FDF">
              <w:rPr>
                <w:rFonts w:eastAsia="TT1Eo00" w:cs="TT1Eo00"/>
                <w:color w:val="auto"/>
                <w:sz w:val="18"/>
                <w:szCs w:val="18"/>
              </w:rPr>
              <w:t>ny –</w:t>
            </w: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 inhaláció</w:t>
            </w:r>
            <w:r w:rsidR="004E3CC2"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s </w:t>
            </w:r>
            <w:proofErr w:type="spellStart"/>
            <w:r w:rsidR="004E3CC2" w:rsidRPr="005F2FDF">
              <w:rPr>
                <w:rFonts w:eastAsia="TT1Eo00" w:cs="TT1Eo00"/>
                <w:color w:val="auto"/>
                <w:sz w:val="18"/>
                <w:szCs w:val="18"/>
              </w:rPr>
              <w:t>tox</w:t>
            </w:r>
            <w:proofErr w:type="spellEnd"/>
            <w:r w:rsidR="004E3CC2" w:rsidRPr="005F2FDF">
              <w:rPr>
                <w:rFonts w:eastAsia="TT1Eo00" w:cs="TT1Eo00"/>
                <w:color w:val="auto"/>
                <w:sz w:val="18"/>
                <w:szCs w:val="18"/>
              </w:rPr>
              <w:t>. = 20 mg/l/4h</w:t>
            </w:r>
          </w:p>
        </w:tc>
        <w:tc>
          <w:tcPr>
            <w:tcW w:w="284" w:type="dxa"/>
            <w:vMerge w:val="restart"/>
          </w:tcPr>
          <w:p w:rsidR="004E3CC2" w:rsidRPr="005F2FDF" w:rsidRDefault="004E3CC2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4E3CC2" w:rsidRPr="005F2FDF" w:rsidRDefault="004E3CC2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4E3CC2" w:rsidRPr="005F2FDF" w:rsidRDefault="004E3CC2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4E3CC2" w:rsidRPr="005F2FDF" w:rsidTr="00AB0536">
        <w:tc>
          <w:tcPr>
            <w:tcW w:w="3480" w:type="dxa"/>
          </w:tcPr>
          <w:p w:rsidR="00877327" w:rsidRPr="005F2FDF" w:rsidRDefault="00877327" w:rsidP="00131DAE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Irritáció</w:t>
            </w:r>
          </w:p>
        </w:tc>
        <w:tc>
          <w:tcPr>
            <w:tcW w:w="6706" w:type="dxa"/>
          </w:tcPr>
          <w:p w:rsidR="004E3CC2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Ingerli a bőrt, szemet es a légző utakat</w:t>
            </w:r>
          </w:p>
        </w:tc>
        <w:tc>
          <w:tcPr>
            <w:tcW w:w="284" w:type="dxa"/>
            <w:vMerge/>
          </w:tcPr>
          <w:p w:rsidR="004E3CC2" w:rsidRPr="005F2FDF" w:rsidRDefault="004E3CC2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AB0536" w:rsidRPr="005F2FDF" w:rsidTr="00AB0536">
        <w:tc>
          <w:tcPr>
            <w:tcW w:w="3480" w:type="dxa"/>
          </w:tcPr>
          <w:p w:rsidR="00AB0536" w:rsidRPr="005F2FDF" w:rsidRDefault="00AB0536" w:rsidP="00AB0536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Maró hatás</w:t>
            </w:r>
          </w:p>
        </w:tc>
        <w:tc>
          <w:tcPr>
            <w:tcW w:w="6706" w:type="dxa"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AB0536" w:rsidRPr="005F2FDF" w:rsidTr="00AB0536">
        <w:tc>
          <w:tcPr>
            <w:tcW w:w="3480" w:type="dxa"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Szenzibilizáció</w:t>
            </w:r>
            <w:proofErr w:type="spellEnd"/>
          </w:p>
        </w:tc>
        <w:tc>
          <w:tcPr>
            <w:tcW w:w="6706" w:type="dxa"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Bőrrel való érintkezéskor</w:t>
            </w:r>
          </w:p>
        </w:tc>
        <w:tc>
          <w:tcPr>
            <w:tcW w:w="284" w:type="dxa"/>
            <w:vMerge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AB0536" w:rsidRPr="005F2FDF" w:rsidTr="00AB0536">
        <w:tc>
          <w:tcPr>
            <w:tcW w:w="3480" w:type="dxa"/>
          </w:tcPr>
          <w:p w:rsidR="00AB0536" w:rsidRPr="005F2FDF" w:rsidRDefault="00AB0536" w:rsidP="00AB0536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Ismételt dózisú toxicitás</w:t>
            </w:r>
          </w:p>
        </w:tc>
        <w:tc>
          <w:tcPr>
            <w:tcW w:w="6706" w:type="dxa"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AB0536" w:rsidRPr="005F2FDF" w:rsidTr="00AB0536">
        <w:tc>
          <w:tcPr>
            <w:tcW w:w="3480" w:type="dxa"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Karcinogenitás</w:t>
            </w:r>
            <w:proofErr w:type="spellEnd"/>
          </w:p>
        </w:tc>
        <w:tc>
          <w:tcPr>
            <w:tcW w:w="6706" w:type="dxa"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Rákkeltő hatása még nem bizonyított</w:t>
            </w:r>
          </w:p>
        </w:tc>
        <w:tc>
          <w:tcPr>
            <w:tcW w:w="284" w:type="dxa"/>
            <w:vMerge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AB0536" w:rsidRPr="005F2FDF" w:rsidTr="00AB0536">
        <w:tc>
          <w:tcPr>
            <w:tcW w:w="3480" w:type="dxa"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Mutagenitás</w:t>
            </w:r>
            <w:proofErr w:type="spellEnd"/>
          </w:p>
        </w:tc>
        <w:tc>
          <w:tcPr>
            <w:tcW w:w="6706" w:type="dxa"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AB0536" w:rsidRPr="005F2FDF" w:rsidTr="00AB0536">
        <w:tc>
          <w:tcPr>
            <w:tcW w:w="3480" w:type="dxa"/>
          </w:tcPr>
          <w:p w:rsidR="00AB0536" w:rsidRPr="005F2FDF" w:rsidRDefault="00AB0536" w:rsidP="00AB05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Reprodukciós toxicitás</w:t>
            </w:r>
          </w:p>
        </w:tc>
        <w:tc>
          <w:tcPr>
            <w:tcW w:w="6706" w:type="dxa"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AB0536" w:rsidRPr="005F2FDF" w:rsidRDefault="00AB0536" w:rsidP="00AB0536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</w:tbl>
    <w:p w:rsidR="00821723" w:rsidRDefault="00821723" w:rsidP="00575004">
      <w:pPr>
        <w:pStyle w:val="Nincstrkz"/>
        <w:rPr>
          <w:sz w:val="18"/>
          <w:szCs w:val="18"/>
        </w:rPr>
      </w:pPr>
    </w:p>
    <w:p w:rsidR="004E3CC2" w:rsidRDefault="004E3CC2" w:rsidP="00575004">
      <w:pPr>
        <w:pStyle w:val="Nincstrkz"/>
        <w:rPr>
          <w:sz w:val="18"/>
          <w:szCs w:val="18"/>
        </w:rPr>
      </w:pPr>
    </w:p>
    <w:p w:rsidR="00AB0536" w:rsidRDefault="00AB0536" w:rsidP="00575004">
      <w:pPr>
        <w:pStyle w:val="Nincstrkz"/>
        <w:rPr>
          <w:sz w:val="18"/>
          <w:szCs w:val="18"/>
        </w:rPr>
      </w:pPr>
    </w:p>
    <w:p w:rsidR="00AB0536" w:rsidRDefault="00AB0536" w:rsidP="00575004">
      <w:pPr>
        <w:pStyle w:val="Nincstrkz"/>
        <w:rPr>
          <w:sz w:val="18"/>
          <w:szCs w:val="18"/>
        </w:rPr>
      </w:pPr>
    </w:p>
    <w:p w:rsidR="00AB0536" w:rsidRDefault="00AB0536" w:rsidP="00575004">
      <w:pPr>
        <w:pStyle w:val="Nincstrkz"/>
        <w:rPr>
          <w:sz w:val="18"/>
          <w:szCs w:val="18"/>
        </w:rPr>
      </w:pPr>
    </w:p>
    <w:p w:rsidR="00AB0536" w:rsidRDefault="00AB0536" w:rsidP="00575004">
      <w:pPr>
        <w:pStyle w:val="Nincstrkz"/>
        <w:rPr>
          <w:sz w:val="18"/>
          <w:szCs w:val="18"/>
        </w:rPr>
      </w:pPr>
    </w:p>
    <w:p w:rsidR="004E3CC2" w:rsidRDefault="004E3CC2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10470" w:type="dxa"/>
        <w:tblInd w:w="15" w:type="dxa"/>
        <w:tblLook w:val="04A0" w:firstRow="1" w:lastRow="0" w:firstColumn="1" w:lastColumn="0" w:noHBand="0" w:noVBand="1"/>
      </w:tblPr>
      <w:tblGrid>
        <w:gridCol w:w="3480"/>
        <w:gridCol w:w="6706"/>
        <w:gridCol w:w="284"/>
      </w:tblGrid>
      <w:tr w:rsidR="00877327" w:rsidRPr="005F2FDF" w:rsidTr="00131DAE">
        <w:trPr>
          <w:trHeight w:val="384"/>
        </w:trPr>
        <w:tc>
          <w:tcPr>
            <w:tcW w:w="10470" w:type="dxa"/>
            <w:gridSpan w:val="3"/>
          </w:tcPr>
          <w:p w:rsidR="00877327" w:rsidRPr="005F2FDF" w:rsidRDefault="00877327" w:rsidP="0087732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ArialMT" w:cs="ArialMT"/>
                <w:b/>
                <w:color w:val="auto"/>
                <w:sz w:val="18"/>
                <w:szCs w:val="18"/>
              </w:rPr>
            </w:pPr>
            <w:r w:rsidRPr="005F2FDF">
              <w:rPr>
                <w:rFonts w:eastAsia="ArialMT" w:cs="ArialMT"/>
                <w:b/>
                <w:color w:val="auto"/>
                <w:sz w:val="18"/>
                <w:szCs w:val="18"/>
              </w:rPr>
              <w:lastRenderedPageBreak/>
              <w:t>Nafta (ásványolaj)</w:t>
            </w:r>
          </w:p>
        </w:tc>
      </w:tr>
      <w:tr w:rsidR="00877327" w:rsidRPr="005F2FDF" w:rsidTr="00AB0536">
        <w:tc>
          <w:tcPr>
            <w:tcW w:w="3480" w:type="dxa"/>
          </w:tcPr>
          <w:p w:rsidR="00877327" w:rsidRPr="005F2FDF" w:rsidRDefault="00877327" w:rsidP="00131DAE">
            <w:pPr>
              <w:pStyle w:val="Nincstrkz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Heveny toxicitás</w:t>
            </w:r>
          </w:p>
        </w:tc>
        <w:tc>
          <w:tcPr>
            <w:tcW w:w="6706" w:type="dxa"/>
          </w:tcPr>
          <w:p w:rsidR="00877327" w:rsidRPr="005F2FDF" w:rsidRDefault="00877327" w:rsidP="00131DAE">
            <w:pPr>
              <w:pStyle w:val="Nincstrkz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LD50 patkány – orá</w:t>
            </w:r>
            <w:r w:rsidR="00AB0536"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lis </w:t>
            </w:r>
            <w:proofErr w:type="spellStart"/>
            <w:r w:rsidR="00AB0536" w:rsidRPr="005F2FDF">
              <w:rPr>
                <w:rFonts w:eastAsia="TT1Eo00" w:cs="TT1Eo00"/>
                <w:color w:val="auto"/>
                <w:sz w:val="18"/>
                <w:szCs w:val="18"/>
              </w:rPr>
              <w:t>tox</w:t>
            </w:r>
            <w:proofErr w:type="spellEnd"/>
            <w:r w:rsidR="00AB0536"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. </w:t>
            </w:r>
            <w:proofErr w:type="gramStart"/>
            <w:r w:rsidR="00AB0536" w:rsidRPr="005F2FDF">
              <w:rPr>
                <w:rFonts w:eastAsia="TT1Eo00" w:cs="TT1Eo00"/>
                <w:color w:val="auto"/>
                <w:sz w:val="18"/>
                <w:szCs w:val="18"/>
              </w:rPr>
              <w:t>&gt;</w:t>
            </w:r>
            <w:proofErr w:type="gramEnd"/>
            <w:r w:rsidR="00AB0536"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 </w:t>
            </w: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5000mg/kg</w:t>
            </w:r>
          </w:p>
          <w:p w:rsidR="00877327" w:rsidRPr="005F2FDF" w:rsidRDefault="00877327" w:rsidP="00877327">
            <w:pPr>
              <w:pStyle w:val="Nincstrkz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LD50 nyúl – </w:t>
            </w:r>
            <w:proofErr w:type="spell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dermális</w:t>
            </w:r>
            <w:proofErr w:type="spell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tox</w:t>
            </w:r>
            <w:proofErr w:type="spell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. </w:t>
            </w:r>
            <w:proofErr w:type="gram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&gt;</w:t>
            </w:r>
            <w:proofErr w:type="gram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 3400 mg/kg</w:t>
            </w:r>
          </w:p>
          <w:p w:rsidR="00877327" w:rsidRPr="005F2FDF" w:rsidRDefault="00877327" w:rsidP="00131DAE">
            <w:pPr>
              <w:pStyle w:val="Nincstrkz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LC50 patkány – belélegzési </w:t>
            </w:r>
            <w:proofErr w:type="spell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tox</w:t>
            </w:r>
            <w:proofErr w:type="spell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. </w:t>
            </w:r>
            <w:proofErr w:type="gram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&gt;</w:t>
            </w:r>
            <w:proofErr w:type="gram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 13100 mg/m</w:t>
            </w:r>
            <w:r w:rsidRPr="005F2FDF">
              <w:rPr>
                <w:rFonts w:eastAsia="TT1Eo00" w:cs="TT1Eo00"/>
                <w:color w:val="auto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4" w:type="dxa"/>
            <w:vMerge w:val="restart"/>
          </w:tcPr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877327" w:rsidRPr="005F2FDF" w:rsidTr="00AB0536">
        <w:tc>
          <w:tcPr>
            <w:tcW w:w="3480" w:type="dxa"/>
          </w:tcPr>
          <w:p w:rsidR="00877327" w:rsidRPr="005F2FDF" w:rsidRDefault="00877327" w:rsidP="00131DAE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Irritáció</w:t>
            </w:r>
          </w:p>
        </w:tc>
        <w:tc>
          <w:tcPr>
            <w:tcW w:w="6706" w:type="dxa"/>
          </w:tcPr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Ingerli a bőrt, szemet es a légző utakat</w:t>
            </w:r>
          </w:p>
        </w:tc>
        <w:tc>
          <w:tcPr>
            <w:tcW w:w="284" w:type="dxa"/>
            <w:vMerge/>
          </w:tcPr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DE246F" w:rsidRPr="005F2FDF" w:rsidTr="00025FA3">
        <w:tc>
          <w:tcPr>
            <w:tcW w:w="3480" w:type="dxa"/>
          </w:tcPr>
          <w:p w:rsidR="00DE246F" w:rsidRPr="005F2FDF" w:rsidRDefault="00DE246F" w:rsidP="00025FA3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Maró hatás</w:t>
            </w:r>
          </w:p>
        </w:tc>
        <w:tc>
          <w:tcPr>
            <w:tcW w:w="6706" w:type="dxa"/>
          </w:tcPr>
          <w:p w:rsidR="00DE246F" w:rsidRPr="005F2FDF" w:rsidRDefault="00DE246F" w:rsidP="00025FA3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</w:tcPr>
          <w:p w:rsidR="00DE246F" w:rsidRPr="005F2FDF" w:rsidRDefault="00DE246F" w:rsidP="00025FA3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877327" w:rsidRPr="005F2FDF" w:rsidTr="00AB0536">
        <w:tc>
          <w:tcPr>
            <w:tcW w:w="3480" w:type="dxa"/>
          </w:tcPr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Szenzibilizáció</w:t>
            </w:r>
            <w:proofErr w:type="spellEnd"/>
          </w:p>
        </w:tc>
        <w:tc>
          <w:tcPr>
            <w:tcW w:w="6706" w:type="dxa"/>
          </w:tcPr>
          <w:p w:rsidR="00877327" w:rsidRPr="005F2FDF" w:rsidRDefault="00DB3E81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 w:val="restart"/>
          </w:tcPr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DE246F" w:rsidRPr="005F2FDF" w:rsidTr="00AB0536">
        <w:tc>
          <w:tcPr>
            <w:tcW w:w="3480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Ismételt dózisú toxicitás</w:t>
            </w:r>
          </w:p>
        </w:tc>
        <w:tc>
          <w:tcPr>
            <w:tcW w:w="6706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Ismételt expozíció a bőr kiszáradását és megrepedését okozhatja.</w:t>
            </w:r>
          </w:p>
        </w:tc>
        <w:tc>
          <w:tcPr>
            <w:tcW w:w="284" w:type="dxa"/>
            <w:vMerge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DE246F" w:rsidRPr="005F2FDF" w:rsidTr="00AB0536">
        <w:tc>
          <w:tcPr>
            <w:tcW w:w="3480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Karcinogenitás</w:t>
            </w:r>
            <w:proofErr w:type="spellEnd"/>
          </w:p>
        </w:tc>
        <w:tc>
          <w:tcPr>
            <w:tcW w:w="6706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DE246F" w:rsidRPr="005F2FDF" w:rsidTr="00AB0536">
        <w:tc>
          <w:tcPr>
            <w:tcW w:w="3480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Mutagenitás</w:t>
            </w:r>
            <w:proofErr w:type="spellEnd"/>
          </w:p>
        </w:tc>
        <w:tc>
          <w:tcPr>
            <w:tcW w:w="6706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DE246F" w:rsidRPr="005F2FDF" w:rsidTr="00AB0536">
        <w:tc>
          <w:tcPr>
            <w:tcW w:w="3480" w:type="dxa"/>
          </w:tcPr>
          <w:p w:rsidR="00DE246F" w:rsidRPr="005F2FDF" w:rsidRDefault="00DE246F" w:rsidP="00DE24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Reprodukciós toxicitás</w:t>
            </w:r>
          </w:p>
        </w:tc>
        <w:tc>
          <w:tcPr>
            <w:tcW w:w="6706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</w:tbl>
    <w:p w:rsidR="00821723" w:rsidRDefault="00821723" w:rsidP="00575004">
      <w:pPr>
        <w:pStyle w:val="Nincstrkz"/>
        <w:rPr>
          <w:sz w:val="18"/>
          <w:szCs w:val="18"/>
        </w:rPr>
      </w:pPr>
    </w:p>
    <w:p w:rsidR="00821723" w:rsidRDefault="00821723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10470" w:type="dxa"/>
        <w:tblInd w:w="15" w:type="dxa"/>
        <w:tblLook w:val="04A0" w:firstRow="1" w:lastRow="0" w:firstColumn="1" w:lastColumn="0" w:noHBand="0" w:noVBand="1"/>
      </w:tblPr>
      <w:tblGrid>
        <w:gridCol w:w="3480"/>
        <w:gridCol w:w="6706"/>
        <w:gridCol w:w="284"/>
      </w:tblGrid>
      <w:tr w:rsidR="00877327" w:rsidRPr="005F2FDF" w:rsidTr="00131DAE">
        <w:trPr>
          <w:trHeight w:val="384"/>
        </w:trPr>
        <w:tc>
          <w:tcPr>
            <w:tcW w:w="10470" w:type="dxa"/>
            <w:gridSpan w:val="3"/>
          </w:tcPr>
          <w:p w:rsidR="00877327" w:rsidRPr="005F2FDF" w:rsidRDefault="00877327" w:rsidP="00131DAE">
            <w:pPr>
              <w:pStyle w:val="Nincstrkz"/>
              <w:ind w:left="0" w:firstLine="0"/>
              <w:rPr>
                <w:b/>
                <w:sz w:val="18"/>
                <w:szCs w:val="18"/>
              </w:rPr>
            </w:pPr>
            <w:r w:rsidRPr="005F2FDF">
              <w:rPr>
                <w:b/>
                <w:sz w:val="18"/>
                <w:szCs w:val="18"/>
              </w:rPr>
              <w:t>Xilol</w:t>
            </w:r>
          </w:p>
        </w:tc>
      </w:tr>
      <w:tr w:rsidR="00877327" w:rsidRPr="005F2FDF" w:rsidTr="00DE246F">
        <w:tc>
          <w:tcPr>
            <w:tcW w:w="3480" w:type="dxa"/>
          </w:tcPr>
          <w:p w:rsidR="00877327" w:rsidRPr="005F2FDF" w:rsidRDefault="00877327" w:rsidP="00131DAE">
            <w:pPr>
              <w:pStyle w:val="Nincstrkz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Heveny toxicitás</w:t>
            </w:r>
          </w:p>
        </w:tc>
        <w:tc>
          <w:tcPr>
            <w:tcW w:w="6706" w:type="dxa"/>
          </w:tcPr>
          <w:p w:rsidR="00877327" w:rsidRPr="005F2FDF" w:rsidRDefault="00877327" w:rsidP="0087732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LD50 patkány – orális </w:t>
            </w:r>
            <w:proofErr w:type="spell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tox</w:t>
            </w:r>
            <w:proofErr w:type="spell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. (</w:t>
            </w:r>
            <w:proofErr w:type="spell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ppm</w:t>
            </w:r>
            <w:proofErr w:type="spell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) = 3523 mg/kg</w:t>
            </w:r>
          </w:p>
          <w:p w:rsidR="00877327" w:rsidRPr="005F2FDF" w:rsidRDefault="00877327" w:rsidP="0087732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LD50 nyúl – </w:t>
            </w:r>
            <w:proofErr w:type="spell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dermalis</w:t>
            </w:r>
            <w:proofErr w:type="spell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tox</w:t>
            </w:r>
            <w:proofErr w:type="spell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. = 12126 mg/kg</w:t>
            </w:r>
          </w:p>
          <w:p w:rsidR="00877327" w:rsidRPr="005F2FDF" w:rsidRDefault="00877327" w:rsidP="00877327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LC50 patkány – belélegzési </w:t>
            </w:r>
            <w:proofErr w:type="spell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tox</w:t>
            </w:r>
            <w:proofErr w:type="spell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. = 27124 mg/m</w:t>
            </w:r>
            <w:r w:rsidRPr="005F2FDF">
              <w:rPr>
                <w:rFonts w:eastAsia="TT1Eo00" w:cs="TT22o00"/>
                <w:color w:val="auto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4" w:type="dxa"/>
            <w:vMerge w:val="restart"/>
          </w:tcPr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877327" w:rsidRPr="005F2FDF" w:rsidTr="00DE246F">
        <w:tc>
          <w:tcPr>
            <w:tcW w:w="3480" w:type="dxa"/>
          </w:tcPr>
          <w:p w:rsidR="00877327" w:rsidRPr="005F2FDF" w:rsidRDefault="00877327" w:rsidP="00131DAE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Irritáció</w:t>
            </w:r>
          </w:p>
        </w:tc>
        <w:tc>
          <w:tcPr>
            <w:tcW w:w="6706" w:type="dxa"/>
          </w:tcPr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Ingerli a bőrt, szemet es a légző utakat</w:t>
            </w:r>
          </w:p>
        </w:tc>
        <w:tc>
          <w:tcPr>
            <w:tcW w:w="284" w:type="dxa"/>
            <w:vMerge/>
          </w:tcPr>
          <w:p w:rsidR="00877327" w:rsidRPr="005F2FDF" w:rsidRDefault="00877327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DE246F" w:rsidRPr="005F2FDF" w:rsidTr="00DE246F">
        <w:tc>
          <w:tcPr>
            <w:tcW w:w="3480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Maró hatás</w:t>
            </w:r>
          </w:p>
        </w:tc>
        <w:tc>
          <w:tcPr>
            <w:tcW w:w="6706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DE246F" w:rsidRPr="005F2FDF" w:rsidTr="00DE246F">
        <w:tc>
          <w:tcPr>
            <w:tcW w:w="3480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Szenzibilizáció</w:t>
            </w:r>
            <w:proofErr w:type="spellEnd"/>
          </w:p>
        </w:tc>
        <w:tc>
          <w:tcPr>
            <w:tcW w:w="6706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DE246F" w:rsidRPr="005F2FDF" w:rsidTr="00DE246F">
        <w:tc>
          <w:tcPr>
            <w:tcW w:w="3480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Ismételt dózisú toxicitás</w:t>
            </w:r>
          </w:p>
        </w:tc>
        <w:tc>
          <w:tcPr>
            <w:tcW w:w="6706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Ismételt expozíció a bőr kiszáradását és megrepedését okozhatja.</w:t>
            </w:r>
          </w:p>
        </w:tc>
        <w:tc>
          <w:tcPr>
            <w:tcW w:w="284" w:type="dxa"/>
            <w:vMerge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DE246F" w:rsidRPr="005F2FDF" w:rsidTr="00DE246F">
        <w:tc>
          <w:tcPr>
            <w:tcW w:w="3480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Karcinogenitás</w:t>
            </w:r>
            <w:proofErr w:type="spellEnd"/>
          </w:p>
        </w:tc>
        <w:tc>
          <w:tcPr>
            <w:tcW w:w="6706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DE246F" w:rsidRPr="005F2FDF" w:rsidTr="00DE246F">
        <w:tc>
          <w:tcPr>
            <w:tcW w:w="3480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Mutagenitás</w:t>
            </w:r>
            <w:proofErr w:type="spellEnd"/>
          </w:p>
        </w:tc>
        <w:tc>
          <w:tcPr>
            <w:tcW w:w="6706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DE246F" w:rsidRPr="005F2FDF" w:rsidTr="00DE246F">
        <w:tc>
          <w:tcPr>
            <w:tcW w:w="3480" w:type="dxa"/>
          </w:tcPr>
          <w:p w:rsidR="00DE246F" w:rsidRPr="005F2FDF" w:rsidRDefault="00DE246F" w:rsidP="00DE24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Reprodukciós toxicitás</w:t>
            </w:r>
          </w:p>
        </w:tc>
        <w:tc>
          <w:tcPr>
            <w:tcW w:w="6706" w:type="dxa"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4" w:type="dxa"/>
            <w:vMerge/>
          </w:tcPr>
          <w:p w:rsidR="00DE246F" w:rsidRPr="005F2FDF" w:rsidRDefault="00DE246F" w:rsidP="00DE246F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</w:tbl>
    <w:p w:rsidR="00821723" w:rsidRPr="0058582C" w:rsidRDefault="00821723" w:rsidP="0058582C">
      <w:pPr>
        <w:pStyle w:val="Nincstrkz"/>
        <w:rPr>
          <w:sz w:val="18"/>
          <w:szCs w:val="18"/>
        </w:rPr>
      </w:pPr>
    </w:p>
    <w:p w:rsidR="0058582C" w:rsidRPr="0058582C" w:rsidRDefault="0058582C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r w:rsidRPr="0058582C">
        <w:rPr>
          <w:rFonts w:eastAsia="ArialMT" w:cs="ArialMT"/>
          <w:color w:val="auto"/>
          <w:sz w:val="18"/>
          <w:szCs w:val="18"/>
        </w:rPr>
        <w:t>A keverékre magára nem áll rendelkezésre adat. A keverék értékelése a veszélyes készítményekre vonatkozó</w:t>
      </w:r>
    </w:p>
    <w:p w:rsidR="0058582C" w:rsidRPr="0058582C" w:rsidRDefault="009616BF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r w:rsidRPr="00531949">
        <w:rPr>
          <w:sz w:val="18"/>
          <w:szCs w:val="18"/>
        </w:rPr>
        <w:t>1272/2008/EK</w:t>
      </w:r>
      <w:r w:rsidR="0058582C" w:rsidRPr="0058582C">
        <w:rPr>
          <w:rFonts w:eastAsia="ArialMT" w:cs="ArialMT"/>
          <w:color w:val="auto"/>
          <w:sz w:val="18"/>
          <w:szCs w:val="18"/>
        </w:rPr>
        <w:t xml:space="preserve"> útmutató hagyományos módszerét követve történt, és ennek megfelelően kapta a toxikológiailag</w:t>
      </w:r>
    </w:p>
    <w:p w:rsidR="0058582C" w:rsidRPr="0058582C" w:rsidRDefault="0058582C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proofErr w:type="gramStart"/>
      <w:r w:rsidRPr="0058582C">
        <w:rPr>
          <w:rFonts w:eastAsia="ArialMT" w:cs="ArialMT"/>
          <w:color w:val="auto"/>
          <w:sz w:val="18"/>
          <w:szCs w:val="18"/>
        </w:rPr>
        <w:t>veszélyes</w:t>
      </w:r>
      <w:proofErr w:type="gramEnd"/>
      <w:r w:rsidRPr="0058582C">
        <w:rPr>
          <w:rFonts w:eastAsia="ArialMT" w:cs="ArialMT"/>
          <w:color w:val="auto"/>
          <w:sz w:val="18"/>
          <w:szCs w:val="18"/>
        </w:rPr>
        <w:t xml:space="preserve"> minősítést. A részletekkel kapcsol</w:t>
      </w:r>
      <w:r w:rsidR="00DF61C0">
        <w:rPr>
          <w:rFonts w:eastAsia="ArialMT" w:cs="ArialMT"/>
          <w:color w:val="auto"/>
          <w:sz w:val="18"/>
          <w:szCs w:val="18"/>
        </w:rPr>
        <w:t>atban lásd a 2 és 3. szakaszokat</w:t>
      </w:r>
      <w:r w:rsidRPr="0058582C">
        <w:rPr>
          <w:rFonts w:eastAsia="ArialMT" w:cs="ArialMT"/>
          <w:color w:val="auto"/>
          <w:sz w:val="18"/>
          <w:szCs w:val="18"/>
        </w:rPr>
        <w:t>.</w:t>
      </w:r>
    </w:p>
    <w:p w:rsidR="0058582C" w:rsidRPr="0058582C" w:rsidRDefault="0058582C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r w:rsidRPr="0058582C">
        <w:rPr>
          <w:rFonts w:eastAsia="ArialMT" w:cs="ArialMT"/>
          <w:color w:val="auto"/>
          <w:sz w:val="18"/>
          <w:szCs w:val="18"/>
        </w:rPr>
        <w:t xml:space="preserve">A megadott munkahelyi </w:t>
      </w:r>
      <w:proofErr w:type="spellStart"/>
      <w:r w:rsidRPr="0058582C">
        <w:rPr>
          <w:rFonts w:eastAsia="ArialMT" w:cs="ArialMT"/>
          <w:color w:val="auto"/>
          <w:sz w:val="18"/>
          <w:szCs w:val="18"/>
        </w:rPr>
        <w:t>kitettségi</w:t>
      </w:r>
      <w:proofErr w:type="spellEnd"/>
      <w:r w:rsidRPr="0058582C">
        <w:rPr>
          <w:rFonts w:eastAsia="ArialMT" w:cs="ArialMT"/>
          <w:color w:val="auto"/>
          <w:sz w:val="18"/>
          <w:szCs w:val="18"/>
        </w:rPr>
        <w:t xml:space="preserve"> határértéknél nagyobb koncentrációjú </w:t>
      </w:r>
      <w:proofErr w:type="spellStart"/>
      <w:r w:rsidRPr="0058582C">
        <w:rPr>
          <w:rFonts w:eastAsia="ArialMT" w:cs="ArialMT"/>
          <w:color w:val="auto"/>
          <w:sz w:val="18"/>
          <w:szCs w:val="18"/>
        </w:rPr>
        <w:t>oldószergőzők</w:t>
      </w:r>
      <w:proofErr w:type="spellEnd"/>
      <w:r w:rsidRPr="0058582C">
        <w:rPr>
          <w:rFonts w:eastAsia="ArialMT" w:cs="ArialMT"/>
          <w:color w:val="auto"/>
          <w:sz w:val="18"/>
          <w:szCs w:val="18"/>
        </w:rPr>
        <w:t xml:space="preserve"> hatásá</w:t>
      </w:r>
      <w:r>
        <w:rPr>
          <w:rFonts w:eastAsia="ArialMT" w:cs="ArialMT"/>
          <w:color w:val="auto"/>
          <w:sz w:val="18"/>
          <w:szCs w:val="18"/>
        </w:rPr>
        <w:t xml:space="preserve">r </w:t>
      </w:r>
      <w:r w:rsidRPr="0058582C">
        <w:rPr>
          <w:rFonts w:eastAsia="ArialMT" w:cs="ArialMT"/>
          <w:color w:val="auto"/>
          <w:sz w:val="18"/>
          <w:szCs w:val="18"/>
        </w:rPr>
        <w:t>egészségkárosodá</w:t>
      </w:r>
      <w:r>
        <w:rPr>
          <w:rFonts w:eastAsia="ArialMT" w:cs="ArialMT"/>
          <w:color w:val="auto"/>
          <w:sz w:val="18"/>
          <w:szCs w:val="18"/>
        </w:rPr>
        <w:t xml:space="preserve">s </w:t>
      </w:r>
      <w:r w:rsidRPr="0058582C">
        <w:rPr>
          <w:rFonts w:eastAsia="ArialMT" w:cs="ArialMT"/>
          <w:color w:val="auto"/>
          <w:sz w:val="18"/>
          <w:szCs w:val="18"/>
        </w:rPr>
        <w:t xml:space="preserve">következhet be, például nyálkahártya- és </w:t>
      </w:r>
      <w:proofErr w:type="spellStart"/>
      <w:r w:rsidRPr="0058582C">
        <w:rPr>
          <w:rFonts w:eastAsia="ArialMT" w:cs="ArialMT"/>
          <w:color w:val="auto"/>
          <w:sz w:val="18"/>
          <w:szCs w:val="18"/>
        </w:rPr>
        <w:t>légzőrendszeri</w:t>
      </w:r>
      <w:proofErr w:type="spellEnd"/>
      <w:r w:rsidRPr="0058582C">
        <w:rPr>
          <w:rFonts w:eastAsia="ArialMT" w:cs="ArialMT"/>
          <w:color w:val="auto"/>
          <w:sz w:val="18"/>
          <w:szCs w:val="18"/>
        </w:rPr>
        <w:t xml:space="preserve"> irritáció, valamint vese-, máj- és központi idegrendszeri</w:t>
      </w:r>
      <w:r>
        <w:rPr>
          <w:rFonts w:eastAsia="ArialMT" w:cs="ArialMT"/>
          <w:color w:val="auto"/>
          <w:sz w:val="18"/>
          <w:szCs w:val="18"/>
        </w:rPr>
        <w:t xml:space="preserve"> </w:t>
      </w:r>
      <w:r w:rsidRPr="0058582C">
        <w:rPr>
          <w:rFonts w:eastAsia="ArialMT" w:cs="ArialMT"/>
          <w:color w:val="auto"/>
          <w:sz w:val="18"/>
          <w:szCs w:val="18"/>
        </w:rPr>
        <w:t>károsodás. A tünetek közé tartozik a fejfájás, a szédülés, a fáradtság, az izomgyengeség és a kábultság, szélsőséges</w:t>
      </w:r>
      <w:r>
        <w:rPr>
          <w:rFonts w:eastAsia="ArialMT" w:cs="ArialMT"/>
          <w:color w:val="auto"/>
          <w:sz w:val="18"/>
          <w:szCs w:val="18"/>
        </w:rPr>
        <w:t xml:space="preserve"> </w:t>
      </w:r>
      <w:r w:rsidRPr="0058582C">
        <w:rPr>
          <w:rFonts w:eastAsia="ArialMT" w:cs="ArialMT"/>
          <w:color w:val="auto"/>
          <w:sz w:val="18"/>
          <w:szCs w:val="18"/>
        </w:rPr>
        <w:t>esetekben az eszméletvesztés.</w:t>
      </w:r>
    </w:p>
    <w:p w:rsidR="0058582C" w:rsidRPr="0058582C" w:rsidRDefault="0058582C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r w:rsidRPr="0058582C">
        <w:rPr>
          <w:rFonts w:eastAsia="ArialMT" w:cs="ArialMT"/>
          <w:color w:val="auto"/>
          <w:sz w:val="18"/>
          <w:szCs w:val="18"/>
        </w:rPr>
        <w:t>Az oldószerek a bőrön keresztüli felszívódás következtében a fenti hatások valamelyikét idézhetik elő. Ismételt, vagy</w:t>
      </w:r>
      <w:r>
        <w:rPr>
          <w:rFonts w:eastAsia="ArialMT" w:cs="ArialMT"/>
          <w:color w:val="auto"/>
          <w:sz w:val="18"/>
          <w:szCs w:val="18"/>
        </w:rPr>
        <w:t xml:space="preserve"> </w:t>
      </w:r>
      <w:r w:rsidRPr="0058582C">
        <w:rPr>
          <w:rFonts w:eastAsia="ArialMT" w:cs="ArialMT"/>
          <w:color w:val="auto"/>
          <w:sz w:val="18"/>
          <w:szCs w:val="18"/>
        </w:rPr>
        <w:t>hosszantartó érintkezés a keverékkel a bőr természetes zsírtartalmának kivonását okozhatja, nem-allergiás kontakt</w:t>
      </w:r>
      <w:r>
        <w:rPr>
          <w:rFonts w:eastAsia="ArialMT" w:cs="ArialMT"/>
          <w:color w:val="auto"/>
          <w:sz w:val="18"/>
          <w:szCs w:val="18"/>
        </w:rPr>
        <w:t xml:space="preserve"> </w:t>
      </w:r>
      <w:proofErr w:type="spellStart"/>
      <w:r w:rsidRPr="0058582C">
        <w:rPr>
          <w:rFonts w:eastAsia="ArialMT" w:cs="ArialMT"/>
          <w:color w:val="auto"/>
          <w:sz w:val="18"/>
          <w:szCs w:val="18"/>
        </w:rPr>
        <w:t>dermatitiszt</w:t>
      </w:r>
      <w:proofErr w:type="spellEnd"/>
      <w:r w:rsidRPr="0058582C">
        <w:rPr>
          <w:rFonts w:eastAsia="ArialMT" w:cs="ArialMT"/>
          <w:color w:val="auto"/>
          <w:sz w:val="18"/>
          <w:szCs w:val="18"/>
        </w:rPr>
        <w:t xml:space="preserve"> és a bőrön keresztül történő felszívódást eredményezhet.</w:t>
      </w:r>
    </w:p>
    <w:p w:rsidR="0058582C" w:rsidRDefault="0058582C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r w:rsidRPr="0058582C">
        <w:rPr>
          <w:rFonts w:eastAsia="ArialMT" w:cs="ArialMT"/>
          <w:color w:val="auto"/>
          <w:sz w:val="18"/>
          <w:szCs w:val="18"/>
        </w:rPr>
        <w:t>A szembe freccsenő folyadék szemirritációt és visszafordítható szemsérülé</w:t>
      </w:r>
      <w:r>
        <w:rPr>
          <w:rFonts w:eastAsia="ArialMT" w:cs="ArialMT"/>
          <w:color w:val="auto"/>
          <w:sz w:val="18"/>
          <w:szCs w:val="18"/>
        </w:rPr>
        <w:t xml:space="preserve">st okozhat. </w:t>
      </w:r>
    </w:p>
    <w:p w:rsidR="00DC0945" w:rsidRPr="0058582C" w:rsidRDefault="0058582C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r w:rsidRPr="0058582C">
        <w:rPr>
          <w:rFonts w:eastAsia="ArialMT" w:cs="ArialMT"/>
          <w:color w:val="auto"/>
          <w:sz w:val="18"/>
          <w:szCs w:val="18"/>
        </w:rPr>
        <w:t>Lenyelése hányingert, hasmenést és hányást okozhat.</w:t>
      </w:r>
    </w:p>
    <w:p w:rsidR="0058582C" w:rsidRDefault="0058582C" w:rsidP="00575004">
      <w:pPr>
        <w:pStyle w:val="Nincstrkz"/>
        <w:rPr>
          <w:sz w:val="18"/>
          <w:szCs w:val="18"/>
        </w:rPr>
      </w:pPr>
    </w:p>
    <w:p w:rsidR="00DC0945" w:rsidRDefault="00DC0945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7423B7" w:rsidTr="00DC0945">
        <w:trPr>
          <w:trHeight w:val="258"/>
        </w:trPr>
        <w:tc>
          <w:tcPr>
            <w:tcW w:w="10455" w:type="dxa"/>
          </w:tcPr>
          <w:p w:rsidR="00C4104A" w:rsidRPr="007423B7" w:rsidRDefault="0058582C" w:rsidP="00DC0945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23B7">
              <w:rPr>
                <w:b/>
                <w:color w:val="auto"/>
              </w:rPr>
              <w:t>12</w:t>
            </w:r>
            <w:r w:rsidR="00C4104A" w:rsidRPr="007423B7">
              <w:rPr>
                <w:b/>
                <w:color w:val="auto"/>
              </w:rPr>
              <w:t>.</w:t>
            </w:r>
            <w:r w:rsidR="00204E16" w:rsidRPr="007423B7">
              <w:rPr>
                <w:b/>
                <w:color w:val="auto"/>
              </w:rPr>
              <w:t xml:space="preserve"> SZAKASZ:</w:t>
            </w:r>
            <w:r w:rsidR="00C4104A" w:rsidRPr="007423B7">
              <w:rPr>
                <w:b/>
                <w:color w:val="auto"/>
              </w:rPr>
              <w:t xml:space="preserve"> </w:t>
            </w:r>
            <w:r w:rsidRPr="007423B7">
              <w:rPr>
                <w:rFonts w:eastAsiaTheme="minorEastAsia" w:cs="Arial-BoldMT"/>
                <w:b/>
                <w:bCs/>
                <w:color w:val="auto"/>
              </w:rPr>
              <w:t xml:space="preserve">Ökológiai </w:t>
            </w:r>
            <w:r w:rsidR="006461A4">
              <w:rPr>
                <w:rFonts w:eastAsiaTheme="minorEastAsia" w:cs="Arial-BoldMT"/>
                <w:b/>
                <w:bCs/>
                <w:color w:val="auto"/>
              </w:rPr>
              <w:t>információk</w:t>
            </w:r>
          </w:p>
        </w:tc>
      </w:tr>
    </w:tbl>
    <w:p w:rsidR="0058582C" w:rsidRDefault="0058582C" w:rsidP="0058582C">
      <w:pPr>
        <w:pStyle w:val="Nincstrkz"/>
        <w:rPr>
          <w:sz w:val="18"/>
          <w:szCs w:val="18"/>
        </w:rPr>
      </w:pPr>
    </w:p>
    <w:p w:rsidR="0058582C" w:rsidRPr="0058582C" w:rsidRDefault="00863373" w:rsidP="0058582C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Mérgező</w:t>
      </w:r>
      <w:r w:rsidR="0058582C" w:rsidRPr="007423B7">
        <w:rPr>
          <w:color w:val="auto"/>
          <w:sz w:val="18"/>
          <w:szCs w:val="18"/>
        </w:rPr>
        <w:t xml:space="preserve"> a vízi szervezetekre, a vízi környezetben hosszantartó károsodást okozhat. Tilos a </w:t>
      </w:r>
      <w:r w:rsidR="00E5155E" w:rsidRPr="007423B7">
        <w:rPr>
          <w:color w:val="auto"/>
          <w:sz w:val="18"/>
          <w:szCs w:val="18"/>
        </w:rPr>
        <w:t xml:space="preserve">keveréket </w:t>
      </w:r>
      <w:r w:rsidR="0058582C" w:rsidRPr="0058582C">
        <w:rPr>
          <w:sz w:val="18"/>
          <w:szCs w:val="18"/>
        </w:rPr>
        <w:t>élővízbe, vízfolyásba és a talajba juttatni.</w:t>
      </w:r>
    </w:p>
    <w:p w:rsidR="0058582C" w:rsidRDefault="0058582C" w:rsidP="00575004">
      <w:pPr>
        <w:pStyle w:val="Nincstrkz"/>
        <w:rPr>
          <w:sz w:val="18"/>
          <w:szCs w:val="18"/>
        </w:rPr>
      </w:pPr>
    </w:p>
    <w:p w:rsidR="005F2FDF" w:rsidRDefault="005F2FDF" w:rsidP="00575004">
      <w:pPr>
        <w:pStyle w:val="Nincstrkz"/>
        <w:rPr>
          <w:sz w:val="18"/>
          <w:szCs w:val="18"/>
        </w:rPr>
      </w:pPr>
    </w:p>
    <w:p w:rsidR="005F2FDF" w:rsidRDefault="005F2FDF" w:rsidP="00575004">
      <w:pPr>
        <w:pStyle w:val="Nincstrkz"/>
        <w:rPr>
          <w:sz w:val="18"/>
          <w:szCs w:val="18"/>
        </w:rPr>
      </w:pPr>
    </w:p>
    <w:p w:rsidR="005F2FDF" w:rsidRDefault="005F2FDF" w:rsidP="00575004">
      <w:pPr>
        <w:pStyle w:val="Nincstrkz"/>
        <w:rPr>
          <w:sz w:val="18"/>
          <w:szCs w:val="18"/>
        </w:rPr>
      </w:pPr>
    </w:p>
    <w:p w:rsidR="005F2FDF" w:rsidRDefault="005F2FDF" w:rsidP="00575004">
      <w:pPr>
        <w:pStyle w:val="Nincstrkz"/>
        <w:rPr>
          <w:sz w:val="18"/>
          <w:szCs w:val="18"/>
        </w:rPr>
      </w:pPr>
    </w:p>
    <w:p w:rsidR="005F2FDF" w:rsidRDefault="005F2FDF" w:rsidP="00575004">
      <w:pPr>
        <w:pStyle w:val="Nincstrkz"/>
        <w:rPr>
          <w:sz w:val="18"/>
          <w:szCs w:val="18"/>
        </w:rPr>
      </w:pPr>
    </w:p>
    <w:p w:rsidR="005F2FDF" w:rsidRDefault="005F2FDF" w:rsidP="00575004">
      <w:pPr>
        <w:pStyle w:val="Nincstrkz"/>
        <w:rPr>
          <w:sz w:val="18"/>
          <w:szCs w:val="18"/>
        </w:rPr>
      </w:pPr>
    </w:p>
    <w:p w:rsidR="005F2FDF" w:rsidRDefault="005F2FDF" w:rsidP="00575004">
      <w:pPr>
        <w:pStyle w:val="Nincstrkz"/>
        <w:rPr>
          <w:sz w:val="18"/>
          <w:szCs w:val="18"/>
        </w:rPr>
      </w:pPr>
    </w:p>
    <w:p w:rsidR="005F2FDF" w:rsidRDefault="005F2FDF" w:rsidP="00575004">
      <w:pPr>
        <w:pStyle w:val="Nincstrkz"/>
        <w:rPr>
          <w:sz w:val="18"/>
          <w:szCs w:val="18"/>
        </w:rPr>
      </w:pPr>
    </w:p>
    <w:p w:rsidR="0058582C" w:rsidRDefault="0058582C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10469" w:type="dxa"/>
        <w:tblInd w:w="15" w:type="dxa"/>
        <w:tblLook w:val="04A0" w:firstRow="1" w:lastRow="0" w:firstColumn="1" w:lastColumn="0" w:noHBand="0" w:noVBand="1"/>
      </w:tblPr>
      <w:tblGrid>
        <w:gridCol w:w="3480"/>
        <w:gridCol w:w="6706"/>
        <w:gridCol w:w="283"/>
      </w:tblGrid>
      <w:tr w:rsidR="0058582C" w:rsidRPr="00A33DAE" w:rsidTr="00131DAE">
        <w:trPr>
          <w:trHeight w:val="384"/>
        </w:trPr>
        <w:tc>
          <w:tcPr>
            <w:tcW w:w="10469" w:type="dxa"/>
            <w:gridSpan w:val="3"/>
          </w:tcPr>
          <w:p w:rsidR="0058582C" w:rsidRPr="00A33DAE" w:rsidRDefault="0058582C" w:rsidP="00131DAE">
            <w:pPr>
              <w:pStyle w:val="Nincstrkz"/>
              <w:ind w:left="0" w:firstLine="0"/>
              <w:rPr>
                <w:b/>
                <w:sz w:val="18"/>
                <w:szCs w:val="18"/>
              </w:rPr>
            </w:pPr>
            <w:proofErr w:type="spellStart"/>
            <w:r w:rsidRPr="00A33DAE">
              <w:rPr>
                <w:b/>
                <w:sz w:val="18"/>
                <w:szCs w:val="18"/>
              </w:rPr>
              <w:t>Tricink</w:t>
            </w:r>
            <w:proofErr w:type="spellEnd"/>
            <w:r w:rsidRPr="00A33DA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A33DAE">
              <w:rPr>
                <w:b/>
                <w:sz w:val="18"/>
                <w:szCs w:val="18"/>
              </w:rPr>
              <w:t>(</w:t>
            </w:r>
            <w:proofErr w:type="spellStart"/>
            <w:r w:rsidRPr="00A33DAE">
              <w:rPr>
                <w:b/>
                <w:sz w:val="18"/>
                <w:szCs w:val="18"/>
              </w:rPr>
              <w:t>ortofoszfát</w:t>
            </w:r>
            <w:proofErr w:type="spellEnd"/>
            <w:r w:rsidRPr="00A33DAE">
              <w:rPr>
                <w:b/>
                <w:sz w:val="18"/>
                <w:szCs w:val="18"/>
              </w:rPr>
              <w:t>)</w:t>
            </w:r>
          </w:p>
        </w:tc>
      </w:tr>
      <w:tr w:rsidR="0058582C" w:rsidTr="007811F9">
        <w:tc>
          <w:tcPr>
            <w:tcW w:w="3480" w:type="dxa"/>
          </w:tcPr>
          <w:p w:rsidR="0058582C" w:rsidRPr="007811F9" w:rsidRDefault="00EB566A" w:rsidP="00EB566A">
            <w:pPr>
              <w:pStyle w:val="Nincstrkz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811F9">
              <w:rPr>
                <w:rFonts w:eastAsiaTheme="minorEastAsia" w:cs="TT1Bo00"/>
                <w:color w:val="auto"/>
                <w:sz w:val="18"/>
                <w:szCs w:val="18"/>
              </w:rPr>
              <w:lastRenderedPageBreak/>
              <w:t>T</w:t>
            </w:r>
            <w:r w:rsidR="0058582C" w:rsidRPr="007811F9">
              <w:rPr>
                <w:rFonts w:eastAsiaTheme="minorEastAsia" w:cs="TT1Bo00"/>
                <w:color w:val="auto"/>
                <w:sz w:val="18"/>
                <w:szCs w:val="18"/>
              </w:rPr>
              <w:t>oxicitás</w:t>
            </w:r>
          </w:p>
        </w:tc>
        <w:tc>
          <w:tcPr>
            <w:tcW w:w="6706" w:type="dxa"/>
          </w:tcPr>
          <w:p w:rsidR="00EB566A" w:rsidRPr="007811F9" w:rsidRDefault="00EB566A" w:rsidP="00EB56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r w:rsidRPr="007811F9">
              <w:rPr>
                <w:rFonts w:eastAsia="TT1Eo00" w:cs="TT1Eo00"/>
                <w:color w:val="auto"/>
                <w:sz w:val="18"/>
                <w:szCs w:val="18"/>
              </w:rPr>
              <w:t>LC50 (96h) (halak) = 142,6 mg/l</w:t>
            </w:r>
          </w:p>
          <w:p w:rsidR="00EB566A" w:rsidRPr="007811F9" w:rsidRDefault="00EB566A" w:rsidP="00EB56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r w:rsidRPr="007811F9">
              <w:rPr>
                <w:rFonts w:eastAsia="TT1Eo00" w:cs="TT1Eo00"/>
                <w:color w:val="auto"/>
                <w:sz w:val="18"/>
                <w:szCs w:val="18"/>
              </w:rPr>
              <w:t>EC50 (96h) (</w:t>
            </w:r>
            <w:proofErr w:type="spellStart"/>
            <w:r w:rsidRPr="007811F9">
              <w:rPr>
                <w:rFonts w:eastAsia="TT1Eo00" w:cs="TT1Eo00"/>
                <w:color w:val="auto"/>
                <w:sz w:val="18"/>
                <w:szCs w:val="18"/>
              </w:rPr>
              <w:t>dafnia</w:t>
            </w:r>
            <w:proofErr w:type="spellEnd"/>
            <w:r w:rsidRPr="007811F9">
              <w:rPr>
                <w:rFonts w:eastAsia="TT1Eo00" w:cs="TT1Eo00"/>
                <w:color w:val="auto"/>
                <w:sz w:val="18"/>
                <w:szCs w:val="18"/>
              </w:rPr>
              <w:t>) = 0,04 – 0,86 mg/l</w:t>
            </w:r>
          </w:p>
          <w:p w:rsidR="0058582C" w:rsidRPr="007811F9" w:rsidRDefault="00A23058" w:rsidP="00EB566A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7811F9">
              <w:rPr>
                <w:rFonts w:eastAsia="TT1Eo00" w:cs="TT1Eo00"/>
                <w:color w:val="auto"/>
                <w:sz w:val="18"/>
                <w:szCs w:val="18"/>
              </w:rPr>
              <w:t>EC50 (72h) (algá</w:t>
            </w:r>
            <w:r w:rsidR="00EB566A" w:rsidRPr="007811F9">
              <w:rPr>
                <w:rFonts w:eastAsia="TT1Eo00" w:cs="TT1Eo00"/>
                <w:color w:val="auto"/>
                <w:sz w:val="18"/>
                <w:szCs w:val="18"/>
              </w:rPr>
              <w:t>k) = 0,136 – 0,150 mg/l</w:t>
            </w:r>
          </w:p>
        </w:tc>
        <w:tc>
          <w:tcPr>
            <w:tcW w:w="283" w:type="dxa"/>
            <w:vMerge w:val="restart"/>
          </w:tcPr>
          <w:p w:rsidR="0058582C" w:rsidRDefault="0058582C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58582C" w:rsidRDefault="0058582C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58582C" w:rsidRDefault="0058582C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EB566A" w:rsidTr="007811F9">
        <w:tc>
          <w:tcPr>
            <w:tcW w:w="3480" w:type="dxa"/>
          </w:tcPr>
          <w:p w:rsidR="00EB566A" w:rsidRPr="007811F9" w:rsidRDefault="00EB566A" w:rsidP="00EB56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proofErr w:type="spellStart"/>
            <w:r w:rsidRPr="007811F9">
              <w:rPr>
                <w:rFonts w:eastAsiaTheme="minorEastAsia" w:cs="TT1Bo00"/>
                <w:color w:val="auto"/>
                <w:sz w:val="18"/>
                <w:szCs w:val="18"/>
              </w:rPr>
              <w:t>Perzisztencia</w:t>
            </w:r>
            <w:proofErr w:type="spellEnd"/>
            <w:r w:rsidRPr="007811F9">
              <w:rPr>
                <w:rFonts w:eastAsiaTheme="minorEastAsia" w:cs="TT1Bo00"/>
                <w:color w:val="auto"/>
                <w:sz w:val="18"/>
                <w:szCs w:val="18"/>
              </w:rPr>
              <w:t xml:space="preserve"> és lebonthatóság</w:t>
            </w:r>
          </w:p>
        </w:tc>
        <w:tc>
          <w:tcPr>
            <w:tcW w:w="6706" w:type="dxa"/>
          </w:tcPr>
          <w:p w:rsidR="00EB566A" w:rsidRPr="007811F9" w:rsidRDefault="00FC452D" w:rsidP="00EB566A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7811F9">
              <w:rPr>
                <w:sz w:val="18"/>
                <w:szCs w:val="18"/>
              </w:rPr>
              <w:t>Biológiailag nem lebontható</w:t>
            </w:r>
          </w:p>
        </w:tc>
        <w:tc>
          <w:tcPr>
            <w:tcW w:w="283" w:type="dxa"/>
            <w:vMerge/>
          </w:tcPr>
          <w:p w:rsidR="00EB566A" w:rsidRDefault="00EB566A" w:rsidP="00EB566A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58582C" w:rsidTr="007811F9">
        <w:tc>
          <w:tcPr>
            <w:tcW w:w="3480" w:type="dxa"/>
          </w:tcPr>
          <w:p w:rsidR="0058582C" w:rsidRPr="007811F9" w:rsidRDefault="00EB566A" w:rsidP="00EB56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proofErr w:type="spellStart"/>
            <w:r w:rsidRPr="007811F9">
              <w:rPr>
                <w:rFonts w:eastAsiaTheme="minorEastAsia" w:cs="TT1Bo00"/>
                <w:color w:val="auto"/>
                <w:sz w:val="18"/>
                <w:szCs w:val="18"/>
              </w:rPr>
              <w:t>Bioakkumulációs</w:t>
            </w:r>
            <w:proofErr w:type="spellEnd"/>
            <w:r w:rsidRPr="007811F9">
              <w:rPr>
                <w:rFonts w:eastAsiaTheme="minorEastAsia" w:cs="TT1Bo00"/>
                <w:color w:val="auto"/>
                <w:sz w:val="18"/>
                <w:szCs w:val="18"/>
              </w:rPr>
              <w:t xml:space="preserve"> képesség</w:t>
            </w:r>
          </w:p>
        </w:tc>
        <w:tc>
          <w:tcPr>
            <w:tcW w:w="6706" w:type="dxa"/>
          </w:tcPr>
          <w:p w:rsidR="0058582C" w:rsidRPr="007811F9" w:rsidRDefault="0058582C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7811F9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58582C" w:rsidRDefault="0058582C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58582C" w:rsidTr="007811F9">
        <w:tc>
          <w:tcPr>
            <w:tcW w:w="3480" w:type="dxa"/>
          </w:tcPr>
          <w:p w:rsidR="0058582C" w:rsidRPr="007811F9" w:rsidRDefault="00EB566A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7811F9">
              <w:rPr>
                <w:rFonts w:eastAsiaTheme="minorEastAsia" w:cs="TT1Bo00"/>
                <w:color w:val="auto"/>
                <w:sz w:val="18"/>
                <w:szCs w:val="18"/>
              </w:rPr>
              <w:t>Mobilitás a talajban</w:t>
            </w:r>
          </w:p>
        </w:tc>
        <w:tc>
          <w:tcPr>
            <w:tcW w:w="6706" w:type="dxa"/>
          </w:tcPr>
          <w:p w:rsidR="0058582C" w:rsidRPr="007811F9" w:rsidRDefault="0058582C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7811F9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58582C" w:rsidRDefault="0058582C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7811F9" w:rsidTr="007811F9">
        <w:tc>
          <w:tcPr>
            <w:tcW w:w="3480" w:type="dxa"/>
          </w:tcPr>
          <w:p w:rsidR="007811F9" w:rsidRPr="007811F9" w:rsidRDefault="007811F9" w:rsidP="00131DAE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7811F9">
              <w:rPr>
                <w:rFonts w:eastAsiaTheme="minorEastAsia" w:cs="TT1Bo00"/>
                <w:color w:val="auto"/>
                <w:sz w:val="18"/>
                <w:szCs w:val="18"/>
              </w:rPr>
              <w:t xml:space="preserve">A PBT és </w:t>
            </w:r>
            <w:proofErr w:type="spellStart"/>
            <w:r w:rsidRPr="007811F9">
              <w:rPr>
                <w:rFonts w:eastAsiaTheme="minorEastAsia" w:cs="TT1Bo00"/>
                <w:color w:val="auto"/>
                <w:sz w:val="18"/>
                <w:szCs w:val="18"/>
              </w:rPr>
              <w:t>vPvB</w:t>
            </w:r>
            <w:proofErr w:type="spellEnd"/>
            <w:r w:rsidRPr="007811F9">
              <w:rPr>
                <w:rFonts w:eastAsiaTheme="minorEastAsia" w:cs="TT1Bo00"/>
                <w:color w:val="auto"/>
                <w:sz w:val="18"/>
                <w:szCs w:val="18"/>
              </w:rPr>
              <w:t xml:space="preserve"> értékelés </w:t>
            </w:r>
            <w:proofErr w:type="spellStart"/>
            <w:r w:rsidRPr="007811F9">
              <w:rPr>
                <w:rFonts w:eastAsiaTheme="minorEastAsia" w:cs="TT1Bo00"/>
                <w:color w:val="auto"/>
                <w:sz w:val="18"/>
                <w:szCs w:val="18"/>
              </w:rPr>
              <w:t>eredméánye</w:t>
            </w:r>
            <w:proofErr w:type="spellEnd"/>
          </w:p>
        </w:tc>
        <w:tc>
          <w:tcPr>
            <w:tcW w:w="6706" w:type="dxa"/>
          </w:tcPr>
          <w:p w:rsidR="007811F9" w:rsidRPr="007811F9" w:rsidRDefault="007811F9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7811F9">
              <w:rPr>
                <w:sz w:val="18"/>
                <w:szCs w:val="18"/>
              </w:rPr>
              <w:t>Nem alkalmazható</w:t>
            </w:r>
          </w:p>
        </w:tc>
        <w:tc>
          <w:tcPr>
            <w:tcW w:w="283" w:type="dxa"/>
          </w:tcPr>
          <w:p w:rsidR="007811F9" w:rsidRDefault="007811F9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7811F9" w:rsidTr="007811F9">
        <w:tc>
          <w:tcPr>
            <w:tcW w:w="3480" w:type="dxa"/>
          </w:tcPr>
          <w:p w:rsidR="007811F9" w:rsidRPr="007811F9" w:rsidRDefault="007811F9" w:rsidP="00131DAE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7811F9">
              <w:rPr>
                <w:rFonts w:eastAsiaTheme="minorEastAsia" w:cs="TT1Bo00"/>
                <w:color w:val="auto"/>
                <w:sz w:val="18"/>
                <w:szCs w:val="18"/>
              </w:rPr>
              <w:t>Egyéb káros hatások</w:t>
            </w:r>
          </w:p>
        </w:tc>
        <w:tc>
          <w:tcPr>
            <w:tcW w:w="6706" w:type="dxa"/>
          </w:tcPr>
          <w:p w:rsidR="007811F9" w:rsidRPr="007811F9" w:rsidRDefault="007811F9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7811F9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</w:tcPr>
          <w:p w:rsidR="007811F9" w:rsidRDefault="007811F9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</w:tbl>
    <w:p w:rsidR="0058582C" w:rsidRDefault="0058582C" w:rsidP="00575004">
      <w:pPr>
        <w:pStyle w:val="Nincstrkz"/>
        <w:rPr>
          <w:sz w:val="18"/>
          <w:szCs w:val="18"/>
        </w:rPr>
      </w:pPr>
    </w:p>
    <w:p w:rsidR="0058582C" w:rsidRDefault="0058582C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10469" w:type="dxa"/>
        <w:tblInd w:w="15" w:type="dxa"/>
        <w:tblLook w:val="04A0" w:firstRow="1" w:lastRow="0" w:firstColumn="1" w:lastColumn="0" w:noHBand="0" w:noVBand="1"/>
      </w:tblPr>
      <w:tblGrid>
        <w:gridCol w:w="3480"/>
        <w:gridCol w:w="6706"/>
        <w:gridCol w:w="283"/>
      </w:tblGrid>
      <w:tr w:rsidR="00A23058" w:rsidRPr="005F2FDF" w:rsidTr="00131DAE">
        <w:trPr>
          <w:trHeight w:val="384"/>
        </w:trPr>
        <w:tc>
          <w:tcPr>
            <w:tcW w:w="10469" w:type="dxa"/>
            <w:gridSpan w:val="3"/>
          </w:tcPr>
          <w:p w:rsidR="00A23058" w:rsidRPr="005F2FDF" w:rsidRDefault="00FC452D" w:rsidP="00131DAE">
            <w:pPr>
              <w:pStyle w:val="Nincstrkz"/>
              <w:ind w:left="0" w:firstLine="0"/>
              <w:rPr>
                <w:b/>
                <w:sz w:val="18"/>
                <w:szCs w:val="18"/>
              </w:rPr>
            </w:pPr>
            <w:r w:rsidRPr="005F2FDF">
              <w:rPr>
                <w:b/>
                <w:sz w:val="18"/>
                <w:szCs w:val="18"/>
              </w:rPr>
              <w:t xml:space="preserve">Bután-2-on </w:t>
            </w:r>
            <w:proofErr w:type="spellStart"/>
            <w:r w:rsidRPr="005F2FDF">
              <w:rPr>
                <w:b/>
                <w:sz w:val="18"/>
                <w:szCs w:val="18"/>
              </w:rPr>
              <w:t>oxim</w:t>
            </w:r>
            <w:proofErr w:type="spellEnd"/>
          </w:p>
        </w:tc>
      </w:tr>
      <w:tr w:rsidR="00A23058" w:rsidRPr="005F2FDF" w:rsidTr="00ED7611">
        <w:tc>
          <w:tcPr>
            <w:tcW w:w="3480" w:type="dxa"/>
          </w:tcPr>
          <w:p w:rsidR="00A23058" w:rsidRPr="005F2FDF" w:rsidRDefault="00A23058" w:rsidP="00131DAE">
            <w:pPr>
              <w:pStyle w:val="Nincstrkz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Toxicitás</w:t>
            </w:r>
          </w:p>
        </w:tc>
        <w:tc>
          <w:tcPr>
            <w:tcW w:w="6706" w:type="dxa"/>
          </w:tcPr>
          <w:p w:rsidR="00FC452D" w:rsidRPr="005F2FDF" w:rsidRDefault="00FC452D" w:rsidP="00FC452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LC50 (48h) (halak) = 560 mg/l</w:t>
            </w:r>
          </w:p>
          <w:p w:rsidR="00FC452D" w:rsidRPr="005F2FDF" w:rsidRDefault="00FC452D" w:rsidP="00FC452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EC50 (48h) (</w:t>
            </w:r>
            <w:proofErr w:type="spell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dafnia</w:t>
            </w:r>
            <w:proofErr w:type="spell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) = 750 mg/l</w:t>
            </w:r>
          </w:p>
          <w:p w:rsidR="00FC452D" w:rsidRPr="005F2FDF" w:rsidRDefault="00FC452D" w:rsidP="00FC452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T1Eo00" w:cs="TT1Eo00"/>
                <w:color w:val="auto"/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IC50 (72h) (algák) = 83 mg/l</w:t>
            </w:r>
          </w:p>
          <w:p w:rsidR="00A23058" w:rsidRPr="005F2FDF" w:rsidRDefault="00FC452D" w:rsidP="00FC452D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EC50 (mikroorganizmusok) = 281 mg/l</w:t>
            </w:r>
          </w:p>
        </w:tc>
        <w:tc>
          <w:tcPr>
            <w:tcW w:w="283" w:type="dxa"/>
            <w:vMerge w:val="restart"/>
          </w:tcPr>
          <w:p w:rsidR="00A23058" w:rsidRPr="005F2FDF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A23058" w:rsidRPr="005F2FDF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A23058" w:rsidRPr="005F2FDF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A23058" w:rsidRPr="005F2FDF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A23058" w:rsidRPr="005F2FDF" w:rsidTr="00ED7611">
        <w:tc>
          <w:tcPr>
            <w:tcW w:w="3480" w:type="dxa"/>
          </w:tcPr>
          <w:p w:rsidR="00A23058" w:rsidRPr="005F2FDF" w:rsidRDefault="00A23058" w:rsidP="00131DA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Perzisztencia</w:t>
            </w:r>
            <w:proofErr w:type="spellEnd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 és lebonthatóság</w:t>
            </w:r>
          </w:p>
        </w:tc>
        <w:tc>
          <w:tcPr>
            <w:tcW w:w="6706" w:type="dxa"/>
          </w:tcPr>
          <w:p w:rsidR="00A23058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Biológiailag nem lebontható</w:t>
            </w:r>
          </w:p>
        </w:tc>
        <w:tc>
          <w:tcPr>
            <w:tcW w:w="283" w:type="dxa"/>
            <w:vMerge/>
          </w:tcPr>
          <w:p w:rsidR="00A23058" w:rsidRPr="005F2FDF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A23058" w:rsidRPr="005F2FDF" w:rsidTr="00ED7611">
        <w:tc>
          <w:tcPr>
            <w:tcW w:w="3480" w:type="dxa"/>
          </w:tcPr>
          <w:p w:rsidR="00A23058" w:rsidRPr="005F2FDF" w:rsidRDefault="00A23058" w:rsidP="00131DA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Bioakkumulációs</w:t>
            </w:r>
            <w:proofErr w:type="spellEnd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 képesség</w:t>
            </w:r>
          </w:p>
        </w:tc>
        <w:tc>
          <w:tcPr>
            <w:tcW w:w="6706" w:type="dxa"/>
          </w:tcPr>
          <w:p w:rsidR="00A23058" w:rsidRPr="005F2FDF" w:rsidRDefault="00ED7611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proofErr w:type="gramStart"/>
            <w:r w:rsidRPr="005F2FDF">
              <w:rPr>
                <w:sz w:val="18"/>
                <w:szCs w:val="18"/>
              </w:rPr>
              <w:t>LogP</w:t>
            </w:r>
            <w:r w:rsidRPr="005F2FDF">
              <w:rPr>
                <w:sz w:val="18"/>
                <w:szCs w:val="18"/>
                <w:vertAlign w:val="subscript"/>
              </w:rPr>
              <w:t>ow</w:t>
            </w:r>
            <w:proofErr w:type="spellEnd"/>
            <w:r w:rsidRPr="005F2FDF">
              <w:rPr>
                <w:sz w:val="18"/>
                <w:szCs w:val="18"/>
              </w:rPr>
              <w:t xml:space="preserve">  0</w:t>
            </w:r>
            <w:proofErr w:type="gramEnd"/>
            <w:r w:rsidRPr="005F2FDF">
              <w:rPr>
                <w:sz w:val="18"/>
                <w:szCs w:val="18"/>
              </w:rPr>
              <w:t>,63</w:t>
            </w:r>
          </w:p>
        </w:tc>
        <w:tc>
          <w:tcPr>
            <w:tcW w:w="283" w:type="dxa"/>
            <w:vMerge/>
          </w:tcPr>
          <w:p w:rsidR="00A23058" w:rsidRPr="005F2FDF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7811F9" w:rsidRPr="005F2FDF" w:rsidTr="00ED7611">
        <w:tc>
          <w:tcPr>
            <w:tcW w:w="3480" w:type="dxa"/>
          </w:tcPr>
          <w:p w:rsidR="007811F9" w:rsidRPr="005F2FDF" w:rsidRDefault="007811F9" w:rsidP="007811F9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Mobilitás a talajban</w:t>
            </w:r>
          </w:p>
        </w:tc>
        <w:tc>
          <w:tcPr>
            <w:tcW w:w="6706" w:type="dxa"/>
          </w:tcPr>
          <w:p w:rsidR="007811F9" w:rsidRPr="005F2FDF" w:rsidRDefault="00ED7611" w:rsidP="007811F9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7811F9" w:rsidRPr="005F2FDF" w:rsidRDefault="007811F9" w:rsidP="007811F9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7811F9" w:rsidRPr="005F2FDF" w:rsidTr="00ED7611">
        <w:tc>
          <w:tcPr>
            <w:tcW w:w="3480" w:type="dxa"/>
          </w:tcPr>
          <w:p w:rsidR="007811F9" w:rsidRPr="005F2FDF" w:rsidRDefault="007811F9" w:rsidP="007811F9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A PBT és </w:t>
            </w: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vPvB</w:t>
            </w:r>
            <w:proofErr w:type="spellEnd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 értékelés </w:t>
            </w: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eredméánye</w:t>
            </w:r>
            <w:proofErr w:type="spellEnd"/>
          </w:p>
        </w:tc>
        <w:tc>
          <w:tcPr>
            <w:tcW w:w="6706" w:type="dxa"/>
          </w:tcPr>
          <w:p w:rsidR="007811F9" w:rsidRPr="005F2FDF" w:rsidRDefault="007811F9" w:rsidP="007811F9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alkalmazható</w:t>
            </w:r>
          </w:p>
        </w:tc>
        <w:tc>
          <w:tcPr>
            <w:tcW w:w="283" w:type="dxa"/>
            <w:vMerge/>
          </w:tcPr>
          <w:p w:rsidR="007811F9" w:rsidRPr="005F2FDF" w:rsidRDefault="007811F9" w:rsidP="007811F9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7811F9" w:rsidRPr="005F2FDF" w:rsidTr="00ED7611">
        <w:tc>
          <w:tcPr>
            <w:tcW w:w="3480" w:type="dxa"/>
          </w:tcPr>
          <w:p w:rsidR="007811F9" w:rsidRPr="005F2FDF" w:rsidRDefault="007811F9" w:rsidP="007811F9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Egyéb káros hatások</w:t>
            </w:r>
          </w:p>
        </w:tc>
        <w:tc>
          <w:tcPr>
            <w:tcW w:w="6706" w:type="dxa"/>
          </w:tcPr>
          <w:p w:rsidR="007811F9" w:rsidRPr="005F2FDF" w:rsidRDefault="007811F9" w:rsidP="007811F9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7811F9" w:rsidRPr="005F2FDF" w:rsidRDefault="007811F9" w:rsidP="007811F9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</w:tbl>
    <w:p w:rsidR="0058582C" w:rsidRDefault="0058582C" w:rsidP="00575004">
      <w:pPr>
        <w:pStyle w:val="Nincstrkz"/>
        <w:rPr>
          <w:sz w:val="18"/>
          <w:szCs w:val="18"/>
        </w:rPr>
      </w:pPr>
    </w:p>
    <w:p w:rsidR="00FC452D" w:rsidRDefault="00FC452D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10469" w:type="dxa"/>
        <w:tblInd w:w="15" w:type="dxa"/>
        <w:tblLook w:val="04A0" w:firstRow="1" w:lastRow="0" w:firstColumn="1" w:lastColumn="0" w:noHBand="0" w:noVBand="1"/>
      </w:tblPr>
      <w:tblGrid>
        <w:gridCol w:w="3480"/>
        <w:gridCol w:w="6706"/>
        <w:gridCol w:w="283"/>
      </w:tblGrid>
      <w:tr w:rsidR="00FC452D" w:rsidRPr="005F2FDF" w:rsidTr="00131DAE">
        <w:trPr>
          <w:trHeight w:val="384"/>
        </w:trPr>
        <w:tc>
          <w:tcPr>
            <w:tcW w:w="10469" w:type="dxa"/>
            <w:gridSpan w:val="3"/>
          </w:tcPr>
          <w:p w:rsidR="00FC452D" w:rsidRPr="005F2FDF" w:rsidRDefault="00FC452D" w:rsidP="00131DAE">
            <w:pPr>
              <w:pStyle w:val="Nincstrkz"/>
              <w:ind w:left="0" w:firstLine="0"/>
              <w:rPr>
                <w:b/>
                <w:sz w:val="18"/>
                <w:szCs w:val="18"/>
              </w:rPr>
            </w:pPr>
            <w:r w:rsidRPr="005F2FDF">
              <w:rPr>
                <w:rFonts w:eastAsia="ArialMT" w:cs="ArialMT"/>
                <w:b/>
                <w:color w:val="auto"/>
                <w:sz w:val="18"/>
                <w:szCs w:val="18"/>
              </w:rPr>
              <w:t>Nafta (ásványolaj)</w:t>
            </w:r>
          </w:p>
        </w:tc>
      </w:tr>
      <w:tr w:rsidR="00FC452D" w:rsidRPr="005F2FDF" w:rsidTr="00FE2438">
        <w:tc>
          <w:tcPr>
            <w:tcW w:w="3480" w:type="dxa"/>
          </w:tcPr>
          <w:p w:rsidR="00FC452D" w:rsidRPr="005F2FDF" w:rsidRDefault="00FC452D" w:rsidP="00131DAE">
            <w:pPr>
              <w:pStyle w:val="Nincstrkz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Toxicitás</w:t>
            </w:r>
          </w:p>
        </w:tc>
        <w:tc>
          <w:tcPr>
            <w:tcW w:w="6706" w:type="dxa"/>
          </w:tcPr>
          <w:p w:rsidR="00FC452D" w:rsidRPr="005F2FDF" w:rsidRDefault="00FC452D" w:rsidP="00FC452D">
            <w:pPr>
              <w:pStyle w:val="Nincstrkz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EC50 (48h) (</w:t>
            </w:r>
            <w:proofErr w:type="spellStart"/>
            <w:r w:rsidRPr="005F2FDF">
              <w:rPr>
                <w:sz w:val="18"/>
                <w:szCs w:val="18"/>
              </w:rPr>
              <w:t>dafnia</w:t>
            </w:r>
            <w:proofErr w:type="spellEnd"/>
            <w:r w:rsidRPr="005F2FDF">
              <w:rPr>
                <w:sz w:val="18"/>
                <w:szCs w:val="18"/>
              </w:rPr>
              <w:t>) = 10 - 22 mg/l</w:t>
            </w:r>
          </w:p>
          <w:p w:rsidR="00FC452D" w:rsidRPr="005F2FDF" w:rsidRDefault="00FC452D" w:rsidP="00FC452D">
            <w:pPr>
              <w:pStyle w:val="Nincstrkz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LC50 (96h) (halak) = 10 - 30 mg/l</w:t>
            </w:r>
          </w:p>
          <w:p w:rsidR="00FC452D" w:rsidRPr="005F2FDF" w:rsidRDefault="00FC452D" w:rsidP="00FC452D">
            <w:pPr>
              <w:pStyle w:val="Nincstrkz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ErL50 (72h) (algák) = 4,6 – 10 mg/l</w:t>
            </w:r>
          </w:p>
          <w:p w:rsidR="00FC452D" w:rsidRPr="005F2FDF" w:rsidRDefault="00FC452D" w:rsidP="00FC452D">
            <w:pPr>
              <w:pStyle w:val="Nincstrkz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NOELR (72h) (biomassza) = 0,22 mg/l</w:t>
            </w:r>
          </w:p>
        </w:tc>
        <w:tc>
          <w:tcPr>
            <w:tcW w:w="283" w:type="dxa"/>
            <w:vMerge w:val="restart"/>
          </w:tcPr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FC452D" w:rsidRPr="005F2FDF" w:rsidTr="00FE2438">
        <w:tc>
          <w:tcPr>
            <w:tcW w:w="3480" w:type="dxa"/>
          </w:tcPr>
          <w:p w:rsidR="00FC452D" w:rsidRPr="005F2FDF" w:rsidRDefault="00FC452D" w:rsidP="00131DA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Perzisztencia</w:t>
            </w:r>
            <w:proofErr w:type="spellEnd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 és lebonthatóság</w:t>
            </w:r>
          </w:p>
        </w:tc>
        <w:tc>
          <w:tcPr>
            <w:tcW w:w="6706" w:type="dxa"/>
          </w:tcPr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Biológiailag lebontható</w:t>
            </w:r>
            <w:r w:rsidR="00ED7611" w:rsidRPr="005F2FDF">
              <w:rPr>
                <w:sz w:val="18"/>
                <w:szCs w:val="18"/>
              </w:rPr>
              <w:t xml:space="preserve"> (COD 3396 g O</w:t>
            </w:r>
            <w:r w:rsidR="00ED7611" w:rsidRPr="005F2FDF">
              <w:rPr>
                <w:sz w:val="18"/>
                <w:szCs w:val="18"/>
                <w:vertAlign w:val="subscript"/>
              </w:rPr>
              <w:t>2</w:t>
            </w:r>
            <w:r w:rsidR="00ED7611" w:rsidRPr="005F2FDF">
              <w:rPr>
                <w:sz w:val="18"/>
                <w:szCs w:val="18"/>
              </w:rPr>
              <w:t xml:space="preserve"> /g anyag)</w:t>
            </w:r>
          </w:p>
        </w:tc>
        <w:tc>
          <w:tcPr>
            <w:tcW w:w="283" w:type="dxa"/>
            <w:vMerge/>
          </w:tcPr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FC452D" w:rsidRPr="005F2FDF" w:rsidTr="00FE2438">
        <w:tc>
          <w:tcPr>
            <w:tcW w:w="3480" w:type="dxa"/>
          </w:tcPr>
          <w:p w:rsidR="00FC452D" w:rsidRPr="005F2FDF" w:rsidRDefault="00FC452D" w:rsidP="00131DA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Bioakkumulációs</w:t>
            </w:r>
            <w:proofErr w:type="spellEnd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 képesség</w:t>
            </w:r>
          </w:p>
        </w:tc>
        <w:tc>
          <w:tcPr>
            <w:tcW w:w="6706" w:type="dxa"/>
          </w:tcPr>
          <w:p w:rsidR="00FC452D" w:rsidRPr="005F2FDF" w:rsidRDefault="00ED7611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proofErr w:type="spellStart"/>
            <w:r w:rsidRPr="005F2FDF">
              <w:rPr>
                <w:sz w:val="18"/>
                <w:szCs w:val="18"/>
              </w:rPr>
              <w:t>LogK</w:t>
            </w:r>
            <w:r w:rsidRPr="005F2FDF">
              <w:rPr>
                <w:sz w:val="18"/>
                <w:szCs w:val="18"/>
                <w:vertAlign w:val="subscript"/>
              </w:rPr>
              <w:t>ow</w:t>
            </w:r>
            <w:proofErr w:type="spellEnd"/>
            <w:r w:rsidRPr="005F2FDF">
              <w:rPr>
                <w:sz w:val="18"/>
                <w:szCs w:val="18"/>
              </w:rPr>
              <w:t xml:space="preserve"> 2-7 </w:t>
            </w:r>
            <w:proofErr w:type="spellStart"/>
            <w:r w:rsidRPr="005F2FDF">
              <w:rPr>
                <w:sz w:val="18"/>
                <w:szCs w:val="18"/>
              </w:rPr>
              <w:t>bioakkumulációs</w:t>
            </w:r>
            <w:proofErr w:type="spellEnd"/>
            <w:r w:rsidRPr="005F2FDF">
              <w:rPr>
                <w:sz w:val="18"/>
                <w:szCs w:val="18"/>
              </w:rPr>
              <w:t xml:space="preserve"> képességgel rendelkezik</w:t>
            </w:r>
          </w:p>
        </w:tc>
        <w:tc>
          <w:tcPr>
            <w:tcW w:w="283" w:type="dxa"/>
            <w:vMerge/>
          </w:tcPr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ED7611" w:rsidRPr="005F2FDF" w:rsidTr="00FE2438">
        <w:tc>
          <w:tcPr>
            <w:tcW w:w="3480" w:type="dxa"/>
          </w:tcPr>
          <w:p w:rsidR="00ED7611" w:rsidRPr="005F2FDF" w:rsidRDefault="00ED7611" w:rsidP="00ED7611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Mobilitás a talajban</w:t>
            </w:r>
          </w:p>
        </w:tc>
        <w:tc>
          <w:tcPr>
            <w:tcW w:w="6706" w:type="dxa"/>
          </w:tcPr>
          <w:p w:rsidR="00ED7611" w:rsidRPr="005F2FDF" w:rsidRDefault="00ED7611" w:rsidP="00ED7611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ED7611" w:rsidRPr="005F2FDF" w:rsidRDefault="00ED7611" w:rsidP="00ED7611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FE2438" w:rsidRPr="005F2FDF" w:rsidTr="00FE2438">
        <w:tc>
          <w:tcPr>
            <w:tcW w:w="3480" w:type="dxa"/>
          </w:tcPr>
          <w:p w:rsidR="00FE2438" w:rsidRPr="005F2FDF" w:rsidRDefault="00FE2438" w:rsidP="00FE2438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A PBT és </w:t>
            </w: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vPvB</w:t>
            </w:r>
            <w:proofErr w:type="spellEnd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 értékelés </w:t>
            </w: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eredméánye</w:t>
            </w:r>
            <w:proofErr w:type="spellEnd"/>
          </w:p>
        </w:tc>
        <w:tc>
          <w:tcPr>
            <w:tcW w:w="6706" w:type="dxa"/>
          </w:tcPr>
          <w:p w:rsidR="00FE2438" w:rsidRPr="005F2FDF" w:rsidRDefault="00FE2438" w:rsidP="00FE2438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alkalmazható</w:t>
            </w:r>
          </w:p>
        </w:tc>
        <w:tc>
          <w:tcPr>
            <w:tcW w:w="283" w:type="dxa"/>
            <w:vMerge/>
          </w:tcPr>
          <w:p w:rsidR="00FE2438" w:rsidRPr="005F2FDF" w:rsidRDefault="00FE2438" w:rsidP="00FE2438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FE2438" w:rsidRPr="005F2FDF" w:rsidTr="00FE2438">
        <w:tc>
          <w:tcPr>
            <w:tcW w:w="3480" w:type="dxa"/>
          </w:tcPr>
          <w:p w:rsidR="00FE2438" w:rsidRPr="005F2FDF" w:rsidRDefault="00FE2438" w:rsidP="00FE2438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Egyéb káros hatások</w:t>
            </w:r>
          </w:p>
        </w:tc>
        <w:tc>
          <w:tcPr>
            <w:tcW w:w="6706" w:type="dxa"/>
          </w:tcPr>
          <w:p w:rsidR="00FE2438" w:rsidRPr="005F2FDF" w:rsidRDefault="00FE2438" w:rsidP="00FE2438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FE2438" w:rsidRPr="005F2FDF" w:rsidRDefault="00FE2438" w:rsidP="00FE2438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</w:tbl>
    <w:p w:rsidR="00FC452D" w:rsidRDefault="00FC452D" w:rsidP="0097503C">
      <w:pPr>
        <w:pStyle w:val="Nincstrkz"/>
        <w:ind w:left="0" w:firstLine="0"/>
        <w:rPr>
          <w:sz w:val="18"/>
          <w:szCs w:val="18"/>
        </w:rPr>
      </w:pPr>
    </w:p>
    <w:tbl>
      <w:tblPr>
        <w:tblStyle w:val="Rcsostblzat"/>
        <w:tblW w:w="10469" w:type="dxa"/>
        <w:tblInd w:w="15" w:type="dxa"/>
        <w:tblLook w:val="04A0" w:firstRow="1" w:lastRow="0" w:firstColumn="1" w:lastColumn="0" w:noHBand="0" w:noVBand="1"/>
      </w:tblPr>
      <w:tblGrid>
        <w:gridCol w:w="3480"/>
        <w:gridCol w:w="6706"/>
        <w:gridCol w:w="283"/>
      </w:tblGrid>
      <w:tr w:rsidR="00FC452D" w:rsidRPr="005F2FDF" w:rsidTr="00131DAE">
        <w:trPr>
          <w:trHeight w:val="384"/>
        </w:trPr>
        <w:tc>
          <w:tcPr>
            <w:tcW w:w="10469" w:type="dxa"/>
            <w:gridSpan w:val="3"/>
          </w:tcPr>
          <w:p w:rsidR="00FC452D" w:rsidRPr="005F2FDF" w:rsidRDefault="00FC452D" w:rsidP="00131DAE">
            <w:pPr>
              <w:pStyle w:val="Nincstrkz"/>
              <w:ind w:left="0" w:firstLine="0"/>
              <w:rPr>
                <w:b/>
                <w:sz w:val="18"/>
                <w:szCs w:val="18"/>
              </w:rPr>
            </w:pPr>
            <w:r w:rsidRPr="005F2FDF">
              <w:rPr>
                <w:b/>
                <w:sz w:val="18"/>
                <w:szCs w:val="18"/>
              </w:rPr>
              <w:t>Xilol</w:t>
            </w:r>
          </w:p>
        </w:tc>
      </w:tr>
      <w:tr w:rsidR="00FC452D" w:rsidRPr="005F2FDF" w:rsidTr="002F618C">
        <w:tc>
          <w:tcPr>
            <w:tcW w:w="3480" w:type="dxa"/>
          </w:tcPr>
          <w:p w:rsidR="00FC452D" w:rsidRPr="005F2FDF" w:rsidRDefault="00FC452D" w:rsidP="00131DAE">
            <w:pPr>
              <w:pStyle w:val="Nincstrkz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Toxicitás</w:t>
            </w:r>
          </w:p>
        </w:tc>
        <w:tc>
          <w:tcPr>
            <w:tcW w:w="6706" w:type="dxa"/>
          </w:tcPr>
          <w:p w:rsidR="00FC452D" w:rsidRPr="005F2FDF" w:rsidRDefault="00FC452D" w:rsidP="00FC452D">
            <w:pPr>
              <w:pStyle w:val="Nincstrkz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EC50 (48h) (</w:t>
            </w:r>
            <w:proofErr w:type="spellStart"/>
            <w:r w:rsidRPr="005F2FDF">
              <w:rPr>
                <w:sz w:val="18"/>
                <w:szCs w:val="18"/>
              </w:rPr>
              <w:t>dafnia</w:t>
            </w:r>
            <w:proofErr w:type="spellEnd"/>
            <w:r w:rsidRPr="005F2FDF">
              <w:rPr>
                <w:sz w:val="18"/>
                <w:szCs w:val="18"/>
              </w:rPr>
              <w:t>) = 1 mg/l</w:t>
            </w:r>
          </w:p>
          <w:p w:rsidR="00FC452D" w:rsidRPr="005F2FDF" w:rsidRDefault="00FC452D" w:rsidP="00FC452D">
            <w:pPr>
              <w:pStyle w:val="Nincstrkz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NOEC (7d) (</w:t>
            </w:r>
            <w:proofErr w:type="spellStart"/>
            <w:r w:rsidRPr="005F2FDF">
              <w:rPr>
                <w:sz w:val="18"/>
                <w:szCs w:val="18"/>
              </w:rPr>
              <w:t>dafnia</w:t>
            </w:r>
            <w:proofErr w:type="spellEnd"/>
            <w:r w:rsidRPr="005F2FDF">
              <w:rPr>
                <w:sz w:val="18"/>
                <w:szCs w:val="18"/>
              </w:rPr>
              <w:t>) = 0,96 mg/l</w:t>
            </w:r>
          </w:p>
          <w:p w:rsidR="00FC452D" w:rsidRPr="005F2FDF" w:rsidRDefault="00FC452D" w:rsidP="00FC452D">
            <w:pPr>
              <w:pStyle w:val="Nincstrkz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EC50 (72h) (</w:t>
            </w:r>
            <w:proofErr w:type="spellStart"/>
            <w:r w:rsidRPr="005F2FDF">
              <w:rPr>
                <w:sz w:val="18"/>
                <w:szCs w:val="18"/>
              </w:rPr>
              <w:t>vizi</w:t>
            </w:r>
            <w:proofErr w:type="spellEnd"/>
            <w:r w:rsidRPr="005F2FDF">
              <w:rPr>
                <w:sz w:val="18"/>
                <w:szCs w:val="18"/>
              </w:rPr>
              <w:t xml:space="preserve"> szervezetek) = 2,</w:t>
            </w:r>
            <w:proofErr w:type="spellStart"/>
            <w:r w:rsidRPr="005F2FDF">
              <w:rPr>
                <w:sz w:val="18"/>
                <w:szCs w:val="18"/>
              </w:rPr>
              <w:t>2</w:t>
            </w:r>
            <w:proofErr w:type="spellEnd"/>
            <w:r w:rsidRPr="005F2FDF">
              <w:rPr>
                <w:sz w:val="18"/>
                <w:szCs w:val="18"/>
              </w:rPr>
              <w:t xml:space="preserve"> mg/l</w:t>
            </w:r>
          </w:p>
          <w:p w:rsidR="00FC452D" w:rsidRPr="005F2FDF" w:rsidRDefault="00FC452D" w:rsidP="00FC452D">
            <w:pPr>
              <w:pStyle w:val="Nincstrkz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LC50 (96h) (halak) = 2,6 mg/l</w:t>
            </w:r>
          </w:p>
          <w:p w:rsidR="00FC452D" w:rsidRPr="005F2FDF" w:rsidRDefault="00FC452D" w:rsidP="00FC452D">
            <w:pPr>
              <w:pStyle w:val="Nincstrkz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NOEC (56d) (halak</w:t>
            </w:r>
            <w:proofErr w:type="gramStart"/>
            <w:r w:rsidRPr="005F2FDF">
              <w:rPr>
                <w:sz w:val="18"/>
                <w:szCs w:val="18"/>
              </w:rPr>
              <w:t xml:space="preserve">) </w:t>
            </w:r>
            <w:r w:rsidRPr="005F2FDF">
              <w:rPr>
                <w:rFonts w:cs="TT23o00"/>
                <w:sz w:val="18"/>
                <w:szCs w:val="18"/>
              </w:rPr>
              <w:t>&gt;</w:t>
            </w:r>
            <w:proofErr w:type="gramEnd"/>
            <w:r w:rsidRPr="005F2FDF">
              <w:rPr>
                <w:rFonts w:cs="TT23o00"/>
                <w:sz w:val="18"/>
                <w:szCs w:val="18"/>
              </w:rPr>
              <w:t xml:space="preserve"> </w:t>
            </w:r>
            <w:r w:rsidRPr="005F2FDF">
              <w:rPr>
                <w:sz w:val="18"/>
                <w:szCs w:val="18"/>
              </w:rPr>
              <w:t>1,3 mg/l</w:t>
            </w:r>
          </w:p>
          <w:p w:rsidR="00FC452D" w:rsidRPr="005F2FDF" w:rsidRDefault="00E8189F" w:rsidP="00FC452D">
            <w:pPr>
              <w:pStyle w:val="Nincstrkz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NOEC (3h) (aktivá</w:t>
            </w:r>
            <w:r w:rsidR="00FC452D" w:rsidRPr="005F2FDF">
              <w:rPr>
                <w:sz w:val="18"/>
                <w:szCs w:val="18"/>
              </w:rPr>
              <w:t>lt iszap) = 157 mg/l</w:t>
            </w:r>
          </w:p>
        </w:tc>
        <w:tc>
          <w:tcPr>
            <w:tcW w:w="283" w:type="dxa"/>
            <w:vMerge w:val="restart"/>
          </w:tcPr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E8189F" w:rsidRPr="005F2FDF" w:rsidRDefault="00E8189F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FC452D" w:rsidRPr="005F2FDF" w:rsidTr="002F618C">
        <w:tc>
          <w:tcPr>
            <w:tcW w:w="3480" w:type="dxa"/>
          </w:tcPr>
          <w:p w:rsidR="00FC452D" w:rsidRPr="005F2FDF" w:rsidRDefault="00FC452D" w:rsidP="00131DA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Perzisztencia</w:t>
            </w:r>
            <w:proofErr w:type="spellEnd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 és lebonthatóság</w:t>
            </w:r>
          </w:p>
        </w:tc>
        <w:tc>
          <w:tcPr>
            <w:tcW w:w="6706" w:type="dxa"/>
          </w:tcPr>
          <w:p w:rsidR="00FC452D" w:rsidRPr="005F2FDF" w:rsidRDefault="00FC452D" w:rsidP="00FC452D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BSK = 57 – 80 g O</w:t>
            </w:r>
            <w:r w:rsidRPr="005F2FDF">
              <w:rPr>
                <w:sz w:val="18"/>
                <w:szCs w:val="18"/>
                <w:vertAlign w:val="subscript"/>
              </w:rPr>
              <w:t>2</w:t>
            </w:r>
            <w:r w:rsidRPr="005F2FDF">
              <w:rPr>
                <w:sz w:val="18"/>
                <w:szCs w:val="18"/>
              </w:rPr>
              <w:t>/g, az anyag a vízben és</w:t>
            </w:r>
          </w:p>
          <w:p w:rsidR="00FC452D" w:rsidRPr="005F2FDF" w:rsidRDefault="00FC452D" w:rsidP="00FC452D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a talajban biológiailag lebontható, aerob és</w:t>
            </w:r>
          </w:p>
          <w:p w:rsidR="00FC452D" w:rsidRPr="005F2FDF" w:rsidRDefault="00FC452D" w:rsidP="00FC452D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anaerob körülmények mellett</w:t>
            </w:r>
          </w:p>
        </w:tc>
        <w:tc>
          <w:tcPr>
            <w:tcW w:w="283" w:type="dxa"/>
            <w:vMerge/>
          </w:tcPr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FC452D" w:rsidRPr="005F2FDF" w:rsidTr="002F618C">
        <w:tc>
          <w:tcPr>
            <w:tcW w:w="3480" w:type="dxa"/>
          </w:tcPr>
          <w:p w:rsidR="00FC452D" w:rsidRPr="005F2FDF" w:rsidRDefault="00FC452D" w:rsidP="00131DA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Bioakkumulációs</w:t>
            </w:r>
            <w:proofErr w:type="spellEnd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 képesség</w:t>
            </w:r>
          </w:p>
        </w:tc>
        <w:tc>
          <w:tcPr>
            <w:tcW w:w="6706" w:type="dxa"/>
          </w:tcPr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 xml:space="preserve">Nem </w:t>
            </w:r>
            <w:proofErr w:type="spellStart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bioakkumulativ</w:t>
            </w:r>
            <w:proofErr w:type="spellEnd"/>
            <w:r w:rsidRPr="005F2FDF">
              <w:rPr>
                <w:rFonts w:eastAsia="TT1Eo00" w:cs="TT1Eo00"/>
                <w:color w:val="auto"/>
                <w:sz w:val="18"/>
                <w:szCs w:val="18"/>
              </w:rPr>
              <w:t>, BCF = 25,9</w:t>
            </w:r>
          </w:p>
        </w:tc>
        <w:tc>
          <w:tcPr>
            <w:tcW w:w="283" w:type="dxa"/>
            <w:vMerge/>
          </w:tcPr>
          <w:p w:rsidR="00FC452D" w:rsidRPr="005F2FDF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2F618C" w:rsidRPr="005F2FDF" w:rsidTr="002F618C">
        <w:tc>
          <w:tcPr>
            <w:tcW w:w="3480" w:type="dxa"/>
          </w:tcPr>
          <w:p w:rsidR="002F618C" w:rsidRPr="005F2FDF" w:rsidRDefault="002F618C" w:rsidP="002F618C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Mobilitás a talajban</w:t>
            </w:r>
          </w:p>
        </w:tc>
        <w:tc>
          <w:tcPr>
            <w:tcW w:w="6706" w:type="dxa"/>
          </w:tcPr>
          <w:p w:rsidR="002F618C" w:rsidRPr="005F2FDF" w:rsidRDefault="002F618C" w:rsidP="002F618C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48 – 129 magas talajbeli mobilitás</w:t>
            </w:r>
          </w:p>
        </w:tc>
        <w:tc>
          <w:tcPr>
            <w:tcW w:w="283" w:type="dxa"/>
            <w:vMerge/>
          </w:tcPr>
          <w:p w:rsidR="002F618C" w:rsidRPr="005F2FDF" w:rsidRDefault="002F618C" w:rsidP="002F618C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2F618C" w:rsidRPr="005F2FDF" w:rsidTr="002F618C">
        <w:tc>
          <w:tcPr>
            <w:tcW w:w="3480" w:type="dxa"/>
          </w:tcPr>
          <w:p w:rsidR="002F618C" w:rsidRPr="005F2FDF" w:rsidRDefault="002F618C" w:rsidP="002F618C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A PBT és </w:t>
            </w: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vPvB</w:t>
            </w:r>
            <w:proofErr w:type="spellEnd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 xml:space="preserve"> értékelés </w:t>
            </w:r>
            <w:proofErr w:type="spellStart"/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eredméánye</w:t>
            </w:r>
            <w:proofErr w:type="spellEnd"/>
          </w:p>
        </w:tc>
        <w:tc>
          <w:tcPr>
            <w:tcW w:w="6706" w:type="dxa"/>
          </w:tcPr>
          <w:p w:rsidR="002F618C" w:rsidRPr="005F2FDF" w:rsidRDefault="002F618C" w:rsidP="002F618C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alkalmazható</w:t>
            </w:r>
          </w:p>
        </w:tc>
        <w:tc>
          <w:tcPr>
            <w:tcW w:w="283" w:type="dxa"/>
            <w:vMerge/>
          </w:tcPr>
          <w:p w:rsidR="002F618C" w:rsidRPr="005F2FDF" w:rsidRDefault="002F618C" w:rsidP="002F618C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2F618C" w:rsidRPr="005F2FDF" w:rsidTr="002F618C">
        <w:tc>
          <w:tcPr>
            <w:tcW w:w="3480" w:type="dxa"/>
          </w:tcPr>
          <w:p w:rsidR="002F618C" w:rsidRPr="005F2FDF" w:rsidRDefault="002F618C" w:rsidP="002F618C">
            <w:pPr>
              <w:pStyle w:val="Nincstrkz"/>
              <w:ind w:left="0" w:firstLine="0"/>
              <w:rPr>
                <w:rFonts w:eastAsiaTheme="minorEastAsia" w:cs="TT1Bo00"/>
                <w:color w:val="auto"/>
                <w:sz w:val="18"/>
                <w:szCs w:val="18"/>
              </w:rPr>
            </w:pPr>
            <w:r w:rsidRPr="005F2FDF">
              <w:rPr>
                <w:rFonts w:eastAsiaTheme="minorEastAsia" w:cs="TT1Bo00"/>
                <w:color w:val="auto"/>
                <w:sz w:val="18"/>
                <w:szCs w:val="18"/>
              </w:rPr>
              <w:t>Egyéb káros hatások</w:t>
            </w:r>
          </w:p>
        </w:tc>
        <w:tc>
          <w:tcPr>
            <w:tcW w:w="6706" w:type="dxa"/>
          </w:tcPr>
          <w:p w:rsidR="002F618C" w:rsidRPr="005F2FDF" w:rsidRDefault="002F618C" w:rsidP="002F618C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F2FDF"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283" w:type="dxa"/>
            <w:vMerge/>
          </w:tcPr>
          <w:p w:rsidR="002F618C" w:rsidRPr="005F2FDF" w:rsidRDefault="002F618C" w:rsidP="002F618C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</w:tbl>
    <w:p w:rsidR="0058582C" w:rsidRDefault="0058582C" w:rsidP="005F2FDF">
      <w:pPr>
        <w:pStyle w:val="Nincstrkz"/>
        <w:ind w:left="0" w:firstLine="0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4F7ECD" w:rsidTr="00DC0945">
        <w:trPr>
          <w:trHeight w:val="258"/>
        </w:trPr>
        <w:tc>
          <w:tcPr>
            <w:tcW w:w="10455" w:type="dxa"/>
          </w:tcPr>
          <w:p w:rsidR="00C4104A" w:rsidRPr="004F7ECD" w:rsidRDefault="00AA1831" w:rsidP="00AA1831">
            <w:pPr>
              <w:pStyle w:val="NormlWeb"/>
              <w:spacing w:after="0"/>
            </w:pPr>
            <w:r w:rsidRPr="004F7ECD">
              <w:rPr>
                <w:b/>
              </w:rPr>
              <w:t>1</w:t>
            </w:r>
            <w:r w:rsidR="00C4104A" w:rsidRPr="004F7ECD">
              <w:rPr>
                <w:b/>
              </w:rPr>
              <w:t xml:space="preserve">3. </w:t>
            </w:r>
            <w:r w:rsidR="008A040D" w:rsidRPr="004F7ECD">
              <w:rPr>
                <w:b/>
              </w:rPr>
              <w:t xml:space="preserve">SZAKASZ: </w:t>
            </w:r>
            <w:r w:rsidRPr="004F7ECD">
              <w:rPr>
                <w:rFonts w:ascii="Verdana" w:hAnsi="Verdana"/>
                <w:b/>
                <w:bCs/>
                <w:sz w:val="22"/>
                <w:szCs w:val="22"/>
              </w:rPr>
              <w:t>Ártalmatlanítási szempontok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AA1831" w:rsidRPr="00AA1831" w:rsidRDefault="00AA1831" w:rsidP="00AA1831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A1831">
        <w:rPr>
          <w:sz w:val="18"/>
          <w:szCs w:val="18"/>
        </w:rPr>
        <w:lastRenderedPageBreak/>
        <w:t>13.1. Hulladékkezelési módszerek: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</w:p>
    <w:p w:rsidR="00AA1831" w:rsidRPr="00AA1831" w:rsidRDefault="00AA1831" w:rsidP="00AA1831">
      <w:pPr>
        <w:pStyle w:val="Nincstrkz"/>
        <w:rPr>
          <w:sz w:val="18"/>
          <w:szCs w:val="18"/>
        </w:rPr>
      </w:pPr>
      <w:r w:rsidRPr="00AA1831">
        <w:rPr>
          <w:sz w:val="18"/>
          <w:szCs w:val="18"/>
        </w:rPr>
        <w:t>Háztartási hulladékkal együtt kezelni, szennyvízcsatornába, vízfolyásba önteni, vagy talajra juttatni nem sz</w:t>
      </w:r>
      <w:r w:rsidR="006461A4">
        <w:rPr>
          <w:sz w:val="18"/>
          <w:szCs w:val="18"/>
        </w:rPr>
        <w:t xml:space="preserve">abad. Az anyagot és az </w:t>
      </w:r>
      <w:proofErr w:type="spellStart"/>
      <w:r w:rsidR="006461A4">
        <w:rPr>
          <w:sz w:val="18"/>
          <w:szCs w:val="18"/>
        </w:rPr>
        <w:t>edényzeté</w:t>
      </w:r>
      <w:r w:rsidRPr="00AA1831">
        <w:rPr>
          <w:sz w:val="18"/>
          <w:szCs w:val="18"/>
        </w:rPr>
        <w:t>t</w:t>
      </w:r>
      <w:proofErr w:type="spellEnd"/>
      <w:r w:rsidRPr="00AA1831">
        <w:rPr>
          <w:sz w:val="18"/>
          <w:szCs w:val="18"/>
        </w:rPr>
        <w:t xml:space="preserve"> a veszélyes- vagy speciális hulladék gyűjtőhelyre kell vinni.</w:t>
      </w:r>
    </w:p>
    <w:p w:rsidR="00AA1831" w:rsidRDefault="00AA1831" w:rsidP="00AA1831">
      <w:pPr>
        <w:pStyle w:val="Nincstrkz"/>
        <w:rPr>
          <w:sz w:val="18"/>
          <w:szCs w:val="18"/>
        </w:rPr>
      </w:pPr>
    </w:p>
    <w:p w:rsidR="00AA1831" w:rsidRPr="00AA1831" w:rsidRDefault="00AA1831" w:rsidP="00AA1831">
      <w:pPr>
        <w:pStyle w:val="Nincstrkz"/>
        <w:rPr>
          <w:sz w:val="18"/>
          <w:szCs w:val="18"/>
        </w:rPr>
      </w:pPr>
      <w:r w:rsidRPr="00AA1831">
        <w:rPr>
          <w:sz w:val="18"/>
          <w:szCs w:val="18"/>
        </w:rPr>
        <w:t>A hullad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k keletkez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s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t el kell ker</w:t>
      </w:r>
      <w:r w:rsidRPr="00AA1831">
        <w:rPr>
          <w:rFonts w:hint="eastAsia"/>
          <w:sz w:val="18"/>
          <w:szCs w:val="18"/>
        </w:rPr>
        <w:t>ü</w:t>
      </w:r>
      <w:r w:rsidRPr="00AA1831">
        <w:rPr>
          <w:sz w:val="18"/>
          <w:szCs w:val="18"/>
        </w:rPr>
        <w:t>lni vagy minim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lisra kell cs</w:t>
      </w:r>
      <w:r w:rsidRPr="00AA1831">
        <w:rPr>
          <w:rFonts w:hint="eastAsia"/>
          <w:sz w:val="18"/>
          <w:szCs w:val="18"/>
        </w:rPr>
        <w:t>ö</w:t>
      </w:r>
      <w:r w:rsidRPr="00AA1831">
        <w:rPr>
          <w:sz w:val="18"/>
          <w:szCs w:val="18"/>
        </w:rPr>
        <w:t>kkenteni, ahol csak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>lehets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ges. A term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 xml:space="preserve">k, illetve oldatainak 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s esetleges mell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kterm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keinek</w:t>
      </w:r>
      <w:r>
        <w:rPr>
          <w:sz w:val="18"/>
          <w:szCs w:val="18"/>
        </w:rPr>
        <w:t xml:space="preserve"> 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rtalmatlan</w:t>
      </w:r>
      <w:r w:rsidRPr="00AA1831">
        <w:rPr>
          <w:rFonts w:hint="eastAsia"/>
          <w:sz w:val="18"/>
          <w:szCs w:val="18"/>
        </w:rPr>
        <w:t>í</w:t>
      </w:r>
      <w:r w:rsidRPr="00AA1831">
        <w:rPr>
          <w:sz w:val="18"/>
          <w:szCs w:val="18"/>
        </w:rPr>
        <w:t>t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s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n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l be kell tartani a hat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lyos k</w:t>
      </w:r>
      <w:r w:rsidRPr="00AA1831">
        <w:rPr>
          <w:rFonts w:hint="eastAsia"/>
          <w:sz w:val="18"/>
          <w:szCs w:val="18"/>
        </w:rPr>
        <w:t>ö</w:t>
      </w:r>
      <w:r w:rsidRPr="00AA1831">
        <w:rPr>
          <w:sz w:val="18"/>
          <w:szCs w:val="18"/>
        </w:rPr>
        <w:t>rnyezetv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 xml:space="preserve">delmi 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s hullad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k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rtalmatlan</w:t>
      </w:r>
      <w:r w:rsidRPr="00AA1831">
        <w:rPr>
          <w:rFonts w:hint="eastAsia"/>
          <w:sz w:val="18"/>
          <w:szCs w:val="18"/>
        </w:rPr>
        <w:t>í</w:t>
      </w:r>
      <w:r w:rsidRPr="00AA1831">
        <w:rPr>
          <w:sz w:val="18"/>
          <w:szCs w:val="18"/>
        </w:rPr>
        <w:t>t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si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>jogszab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lyokat, valamint a helyi hat</w:t>
      </w:r>
      <w:r w:rsidRPr="00AA1831">
        <w:rPr>
          <w:rFonts w:hint="eastAsia"/>
          <w:sz w:val="18"/>
          <w:szCs w:val="18"/>
        </w:rPr>
        <w:t>ó</w:t>
      </w:r>
      <w:r w:rsidRPr="00AA1831">
        <w:rPr>
          <w:sz w:val="18"/>
          <w:szCs w:val="18"/>
        </w:rPr>
        <w:t>s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gi k</w:t>
      </w:r>
      <w:r w:rsidRPr="00AA1831">
        <w:rPr>
          <w:rFonts w:hint="eastAsia"/>
          <w:sz w:val="18"/>
          <w:szCs w:val="18"/>
        </w:rPr>
        <w:t>ö</w:t>
      </w:r>
      <w:r w:rsidRPr="00AA1831">
        <w:rPr>
          <w:sz w:val="18"/>
          <w:szCs w:val="18"/>
        </w:rPr>
        <w:t>vetelm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nyeket. A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 xml:space="preserve">megmaradt 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 xml:space="preserve">s </w:t>
      </w:r>
      <w:r w:rsidRPr="00AA1831">
        <w:rPr>
          <w:rFonts w:hint="eastAsia"/>
          <w:sz w:val="18"/>
          <w:szCs w:val="18"/>
        </w:rPr>
        <w:t>ú</w:t>
      </w:r>
      <w:r w:rsidRPr="00AA1831">
        <w:rPr>
          <w:sz w:val="18"/>
          <w:szCs w:val="18"/>
        </w:rPr>
        <w:t>jra nem hasznos</w:t>
      </w:r>
      <w:r w:rsidRPr="00AA1831">
        <w:rPr>
          <w:rFonts w:hint="eastAsia"/>
          <w:sz w:val="18"/>
          <w:szCs w:val="18"/>
        </w:rPr>
        <w:t>í</w:t>
      </w:r>
      <w:r w:rsidRPr="00AA1831">
        <w:rPr>
          <w:sz w:val="18"/>
          <w:szCs w:val="18"/>
        </w:rPr>
        <w:t>that</w:t>
      </w:r>
      <w:r w:rsidRPr="00AA1831">
        <w:rPr>
          <w:rFonts w:hint="eastAsia"/>
          <w:sz w:val="18"/>
          <w:szCs w:val="18"/>
        </w:rPr>
        <w:t>ó</w:t>
      </w:r>
      <w:r w:rsidRPr="00AA1831">
        <w:rPr>
          <w:sz w:val="18"/>
          <w:szCs w:val="18"/>
        </w:rPr>
        <w:t xml:space="preserve"> term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 xml:space="preserve">kek 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rtalmatlan</w:t>
      </w:r>
      <w:r w:rsidRPr="00AA1831">
        <w:rPr>
          <w:rFonts w:hint="eastAsia"/>
          <w:sz w:val="18"/>
          <w:szCs w:val="18"/>
        </w:rPr>
        <w:t>í</w:t>
      </w:r>
      <w:r w:rsidRPr="00AA1831">
        <w:rPr>
          <w:sz w:val="18"/>
          <w:szCs w:val="18"/>
        </w:rPr>
        <w:t>t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s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t enged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llyel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>rendelkez</w:t>
      </w:r>
      <w:r w:rsidRPr="00AA1831">
        <w:rPr>
          <w:rFonts w:hint="eastAsia"/>
          <w:sz w:val="18"/>
          <w:szCs w:val="18"/>
        </w:rPr>
        <w:t>ő</w:t>
      </w:r>
      <w:r w:rsidRPr="00AA1831">
        <w:rPr>
          <w:sz w:val="18"/>
          <w:szCs w:val="18"/>
        </w:rPr>
        <w:t xml:space="preserve"> v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llalkoz</w:t>
      </w:r>
      <w:r w:rsidRPr="00AA1831">
        <w:rPr>
          <w:rFonts w:hint="eastAsia"/>
          <w:sz w:val="18"/>
          <w:szCs w:val="18"/>
        </w:rPr>
        <w:t>ó</w:t>
      </w:r>
      <w:r w:rsidRPr="00AA1831">
        <w:rPr>
          <w:sz w:val="18"/>
          <w:szCs w:val="18"/>
        </w:rPr>
        <w:t>val v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geztesse el. A hullad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kot nem szabad kezeletlen</w:t>
      </w:r>
      <w:r w:rsidRPr="00AA1831">
        <w:rPr>
          <w:rFonts w:hint="eastAsia"/>
          <w:sz w:val="18"/>
          <w:szCs w:val="18"/>
        </w:rPr>
        <w:t>ü</w:t>
      </w:r>
      <w:r w:rsidRPr="00AA1831">
        <w:rPr>
          <w:sz w:val="18"/>
          <w:szCs w:val="18"/>
        </w:rPr>
        <w:t>l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>csatorn</w:t>
      </w:r>
      <w:r w:rsidRPr="00AA1831">
        <w:rPr>
          <w:rFonts w:hint="eastAsia"/>
          <w:sz w:val="18"/>
          <w:szCs w:val="18"/>
        </w:rPr>
        <w:t>á</w:t>
      </w:r>
      <w:r w:rsidR="003F18E2">
        <w:rPr>
          <w:sz w:val="18"/>
          <w:szCs w:val="18"/>
        </w:rPr>
        <w:t>ba engedni</w:t>
      </w:r>
      <w:r w:rsidRPr="00AA1831">
        <w:rPr>
          <w:sz w:val="18"/>
          <w:szCs w:val="18"/>
        </w:rPr>
        <w:t>.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</w:p>
    <w:p w:rsidR="0016734A" w:rsidRDefault="001D1821" w:rsidP="00AA1831">
      <w:pPr>
        <w:pStyle w:val="Nincstrkz"/>
        <w:rPr>
          <w:color w:val="auto"/>
          <w:sz w:val="18"/>
          <w:szCs w:val="18"/>
        </w:rPr>
      </w:pPr>
      <w:r w:rsidRPr="004F7ECD">
        <w:rPr>
          <w:color w:val="auto"/>
          <w:sz w:val="20"/>
          <w:szCs w:val="20"/>
        </w:rPr>
        <w:t xml:space="preserve">72/2013. (VIII.27.) VM rendelet a hulladékjegyzékről </w:t>
      </w:r>
      <w:r w:rsidR="00AA1831" w:rsidRPr="004F7ECD">
        <w:rPr>
          <w:color w:val="auto"/>
          <w:sz w:val="20"/>
          <w:szCs w:val="20"/>
        </w:rPr>
        <w:t>alapján</w:t>
      </w:r>
      <w:r w:rsidR="00AA1831" w:rsidRPr="004F7ECD">
        <w:rPr>
          <w:color w:val="auto"/>
          <w:sz w:val="18"/>
          <w:szCs w:val="18"/>
        </w:rPr>
        <w:t xml:space="preserve"> </w:t>
      </w:r>
      <w:proofErr w:type="spellStart"/>
      <w:r w:rsidR="00AA1831" w:rsidRPr="004F7ECD">
        <w:rPr>
          <w:color w:val="auto"/>
          <w:sz w:val="18"/>
          <w:szCs w:val="18"/>
        </w:rPr>
        <w:t>EWC-kód</w:t>
      </w:r>
      <w:proofErr w:type="spellEnd"/>
      <w:r w:rsidR="00AA1831" w:rsidRPr="004F7ECD">
        <w:rPr>
          <w:color w:val="auto"/>
          <w:sz w:val="18"/>
          <w:szCs w:val="18"/>
        </w:rPr>
        <w:t xml:space="preserve"> erre a termékre, amennyiben 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  <w:proofErr w:type="gramStart"/>
      <w:r w:rsidRPr="00AA1831">
        <w:rPr>
          <w:sz w:val="18"/>
          <w:szCs w:val="18"/>
        </w:rPr>
        <w:t>hulladékként</w:t>
      </w:r>
      <w:proofErr w:type="gramEnd"/>
      <w:r w:rsidRPr="00AA1831">
        <w:rPr>
          <w:sz w:val="18"/>
          <w:szCs w:val="18"/>
        </w:rPr>
        <w:t xml:space="preserve"> kezelendő:</w:t>
      </w:r>
    </w:p>
    <w:p w:rsidR="00AA1831" w:rsidRPr="00AA1831" w:rsidRDefault="00AA1831" w:rsidP="00AA183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ArialMT" w:cs="ArialMT"/>
          <w:color w:val="auto"/>
          <w:sz w:val="18"/>
          <w:szCs w:val="18"/>
        </w:rPr>
      </w:pPr>
      <w:r w:rsidRPr="00AA1831">
        <w:rPr>
          <w:sz w:val="18"/>
          <w:szCs w:val="18"/>
        </w:rPr>
        <w:t>080111*- festékre;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>(</w:t>
      </w:r>
      <w:r w:rsidRPr="00AA1831">
        <w:rPr>
          <w:rFonts w:eastAsia="ArialMT" w:cs="ArialMT"/>
          <w:color w:val="auto"/>
          <w:sz w:val="18"/>
          <w:szCs w:val="18"/>
        </w:rPr>
        <w:t>szerves oldószereket vagy más veszélyes anyagokat tartalmazó festék- é</w:t>
      </w:r>
      <w:r>
        <w:rPr>
          <w:rFonts w:eastAsia="ArialMT" w:cs="ArialMT"/>
          <w:color w:val="auto"/>
          <w:sz w:val="18"/>
          <w:szCs w:val="18"/>
        </w:rPr>
        <w:t xml:space="preserve">s </w:t>
      </w:r>
      <w:r w:rsidRPr="00AA1831">
        <w:rPr>
          <w:rFonts w:eastAsia="ArialMT" w:cs="ArialMT"/>
          <w:color w:val="auto"/>
          <w:sz w:val="18"/>
          <w:szCs w:val="18"/>
        </w:rPr>
        <w:t>lakkhulladékok)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  <w:r w:rsidRPr="00AA1831">
        <w:rPr>
          <w:sz w:val="18"/>
          <w:szCs w:val="18"/>
        </w:rPr>
        <w:t>150110*- csomagoló anyagra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>(veszélyes anyagokat maradékként tartalmazó vagy azokkal szennyezett csomagolási hulladék)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</w:p>
    <w:p w:rsidR="00AA1831" w:rsidRPr="00AA1831" w:rsidRDefault="00AA1831" w:rsidP="00AA1831">
      <w:pPr>
        <w:pStyle w:val="Nincstrkz"/>
        <w:rPr>
          <w:sz w:val="18"/>
          <w:szCs w:val="18"/>
        </w:rPr>
      </w:pPr>
      <w:r w:rsidRPr="00AA1831">
        <w:rPr>
          <w:i/>
          <w:iCs/>
          <w:sz w:val="18"/>
          <w:szCs w:val="18"/>
        </w:rPr>
        <w:t xml:space="preserve">Megjegyzés: </w:t>
      </w:r>
      <w:r w:rsidRPr="00AA1831">
        <w:rPr>
          <w:sz w:val="18"/>
          <w:szCs w:val="18"/>
        </w:rPr>
        <w:t xml:space="preserve">Ha ezt a terméket más hulladékkal </w:t>
      </w:r>
      <w:proofErr w:type="gramStart"/>
      <w:r w:rsidRPr="00AA1831">
        <w:rPr>
          <w:sz w:val="18"/>
          <w:szCs w:val="18"/>
        </w:rPr>
        <w:t>összekeverik</w:t>
      </w:r>
      <w:proofErr w:type="gramEnd"/>
      <w:r w:rsidRPr="00AA1831">
        <w:rPr>
          <w:sz w:val="18"/>
          <w:szCs w:val="18"/>
        </w:rPr>
        <w:t xml:space="preserve"> és együtt kezeli, akkor ez a kód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  <w:proofErr w:type="gramStart"/>
      <w:r w:rsidRPr="00AA1831">
        <w:rPr>
          <w:sz w:val="18"/>
          <w:szCs w:val="18"/>
        </w:rPr>
        <w:t>tovább</w:t>
      </w:r>
      <w:proofErr w:type="gramEnd"/>
      <w:r w:rsidRPr="00AA1831">
        <w:rPr>
          <w:sz w:val="18"/>
          <w:szCs w:val="18"/>
        </w:rPr>
        <w:t xml:space="preserve"> már nem érvényes. Ha más hulladékkal összekeverik, akkor a megfelelő kóddal el kell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  <w:proofErr w:type="gramStart"/>
      <w:r w:rsidRPr="00AA1831">
        <w:rPr>
          <w:sz w:val="18"/>
          <w:szCs w:val="18"/>
        </w:rPr>
        <w:t>látni</w:t>
      </w:r>
      <w:proofErr w:type="gramEnd"/>
      <w:r w:rsidRPr="00AA1831">
        <w:rPr>
          <w:sz w:val="18"/>
          <w:szCs w:val="18"/>
        </w:rPr>
        <w:t>. További információért lépjen kapcsolatba a helyi hulladékkezelő hatóságokkal.</w:t>
      </w:r>
    </w:p>
    <w:p w:rsidR="00AA1831" w:rsidRDefault="00AA1831" w:rsidP="00AA1831">
      <w:pPr>
        <w:pStyle w:val="Nincstrkz"/>
        <w:ind w:left="0" w:firstLine="0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AA1831" w:rsidRPr="007423B7" w:rsidTr="00131DAE">
        <w:trPr>
          <w:trHeight w:val="258"/>
        </w:trPr>
        <w:tc>
          <w:tcPr>
            <w:tcW w:w="10455" w:type="dxa"/>
          </w:tcPr>
          <w:p w:rsidR="00AA1831" w:rsidRPr="007423B7" w:rsidRDefault="00AA1831" w:rsidP="00131DAE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23B7">
              <w:rPr>
                <w:b/>
                <w:color w:val="auto"/>
              </w:rPr>
              <w:t xml:space="preserve">14. </w:t>
            </w:r>
            <w:r w:rsidR="00476466" w:rsidRPr="007423B7">
              <w:rPr>
                <w:b/>
                <w:color w:val="auto"/>
              </w:rPr>
              <w:t xml:space="preserve">SZAKASZ: </w:t>
            </w:r>
            <w:r w:rsidRPr="007423B7">
              <w:rPr>
                <w:rFonts w:eastAsiaTheme="minorEastAsia" w:cs="Arial-BoldMT"/>
                <w:b/>
                <w:bCs/>
                <w:color w:val="auto"/>
              </w:rPr>
              <w:t>A szállításra vonatkozó információ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531949" w:rsidRDefault="00531949" w:rsidP="00575004">
      <w:pPr>
        <w:pStyle w:val="Nincstrkz"/>
        <w:rPr>
          <w:sz w:val="18"/>
          <w:szCs w:val="18"/>
        </w:rPr>
      </w:pPr>
    </w:p>
    <w:p w:rsidR="003F18E2" w:rsidRDefault="003F18E2" w:rsidP="00575004">
      <w:pPr>
        <w:pStyle w:val="Nincstrkz"/>
        <w:rPr>
          <w:sz w:val="18"/>
          <w:szCs w:val="18"/>
        </w:rPr>
      </w:pPr>
    </w:p>
    <w:p w:rsidR="00531949" w:rsidRDefault="00531949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Ind w:w="15" w:type="dxa"/>
        <w:tblLook w:val="04A0" w:firstRow="1" w:lastRow="0" w:firstColumn="1" w:lastColumn="0" w:noHBand="0" w:noVBand="1"/>
      </w:tblPr>
      <w:tblGrid>
        <w:gridCol w:w="5367"/>
        <w:gridCol w:w="1668"/>
        <w:gridCol w:w="1668"/>
        <w:gridCol w:w="1669"/>
      </w:tblGrid>
      <w:tr w:rsidR="0097503C" w:rsidRPr="0097503C" w:rsidTr="0097503C">
        <w:tc>
          <w:tcPr>
            <w:tcW w:w="5367" w:type="dxa"/>
          </w:tcPr>
          <w:p w:rsidR="0097503C" w:rsidRPr="0097503C" w:rsidRDefault="0097503C" w:rsidP="0097503C">
            <w:pPr>
              <w:pStyle w:val="NormlWeb"/>
              <w:spacing w:after="0"/>
              <w:jc w:val="center"/>
              <w:rPr>
                <w:sz w:val="18"/>
                <w:szCs w:val="18"/>
              </w:rPr>
            </w:pPr>
            <w:r w:rsidRPr="0097503C">
              <w:rPr>
                <w:rFonts w:ascii="Verdana" w:hAnsi="Verdana"/>
                <w:b/>
                <w:bCs/>
                <w:sz w:val="18"/>
                <w:szCs w:val="18"/>
              </w:rPr>
              <w:t>Veszélyességi osztályok</w:t>
            </w:r>
          </w:p>
        </w:tc>
        <w:tc>
          <w:tcPr>
            <w:tcW w:w="1668" w:type="dxa"/>
          </w:tcPr>
          <w:p w:rsidR="0097503C" w:rsidRPr="0097503C" w:rsidRDefault="0097503C" w:rsidP="0097503C">
            <w:pPr>
              <w:pStyle w:val="Nincstrkz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97503C">
              <w:rPr>
                <w:b/>
                <w:sz w:val="18"/>
                <w:szCs w:val="18"/>
              </w:rPr>
              <w:t>ADR</w:t>
            </w:r>
          </w:p>
        </w:tc>
        <w:tc>
          <w:tcPr>
            <w:tcW w:w="1668" w:type="dxa"/>
          </w:tcPr>
          <w:p w:rsidR="0097503C" w:rsidRPr="0097503C" w:rsidRDefault="0097503C" w:rsidP="0097503C">
            <w:pPr>
              <w:pStyle w:val="NormlWeb"/>
              <w:spacing w:after="0"/>
              <w:jc w:val="center"/>
              <w:rPr>
                <w:sz w:val="18"/>
                <w:szCs w:val="18"/>
              </w:rPr>
            </w:pPr>
            <w:r w:rsidRPr="0097503C">
              <w:rPr>
                <w:rFonts w:ascii="Verdana" w:hAnsi="Verdana"/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669" w:type="dxa"/>
          </w:tcPr>
          <w:p w:rsidR="0097503C" w:rsidRPr="0097503C" w:rsidRDefault="0097503C" w:rsidP="0097503C">
            <w:pPr>
              <w:pStyle w:val="NormlWeb"/>
              <w:spacing w:after="0"/>
              <w:jc w:val="center"/>
              <w:rPr>
                <w:sz w:val="18"/>
                <w:szCs w:val="18"/>
              </w:rPr>
            </w:pPr>
            <w:r w:rsidRPr="0097503C">
              <w:rPr>
                <w:rFonts w:ascii="Verdana" w:hAnsi="Verdana"/>
                <w:b/>
                <w:bCs/>
                <w:sz w:val="18"/>
                <w:szCs w:val="18"/>
              </w:rPr>
              <w:t>IATA</w:t>
            </w:r>
          </w:p>
        </w:tc>
      </w:tr>
      <w:tr w:rsidR="0097503C" w:rsidRPr="007423B7" w:rsidTr="0097503C">
        <w:tc>
          <w:tcPr>
            <w:tcW w:w="5367" w:type="dxa"/>
          </w:tcPr>
          <w:p w:rsidR="0097503C" w:rsidRPr="007423B7" w:rsidRDefault="0097503C" w:rsidP="0097503C">
            <w:pPr>
              <w:pStyle w:val="NormlWeb"/>
              <w:spacing w:after="0"/>
              <w:rPr>
                <w:rFonts w:ascii="Verdana" w:hAnsi="Verdana"/>
                <w:sz w:val="18"/>
                <w:szCs w:val="18"/>
              </w:rPr>
            </w:pPr>
            <w:r w:rsidRPr="007423B7">
              <w:rPr>
                <w:rFonts w:ascii="Verdana" w:hAnsi="Verdana"/>
                <w:sz w:val="18"/>
                <w:szCs w:val="18"/>
              </w:rPr>
              <w:t>14.1. UN</w:t>
            </w:r>
            <w:r w:rsidR="00ED647E" w:rsidRPr="007423B7">
              <w:rPr>
                <w:rFonts w:ascii="Verdana" w:hAnsi="Verdana"/>
                <w:sz w:val="18"/>
                <w:szCs w:val="18"/>
              </w:rPr>
              <w:t>-</w:t>
            </w:r>
            <w:r w:rsidRPr="007423B7">
              <w:rPr>
                <w:rFonts w:ascii="Verdana" w:hAnsi="Verdana"/>
                <w:sz w:val="18"/>
                <w:szCs w:val="18"/>
              </w:rPr>
              <w:t xml:space="preserve"> szám</w:t>
            </w:r>
          </w:p>
        </w:tc>
        <w:tc>
          <w:tcPr>
            <w:tcW w:w="1668" w:type="dxa"/>
          </w:tcPr>
          <w:p w:rsidR="0097503C" w:rsidRPr="007423B7" w:rsidRDefault="0097503C" w:rsidP="00575004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 w:rsidRPr="007423B7">
              <w:rPr>
                <w:color w:val="auto"/>
                <w:sz w:val="18"/>
                <w:szCs w:val="18"/>
              </w:rPr>
              <w:t>1263</w:t>
            </w:r>
          </w:p>
        </w:tc>
        <w:tc>
          <w:tcPr>
            <w:tcW w:w="1668" w:type="dxa"/>
          </w:tcPr>
          <w:p w:rsidR="0097503C" w:rsidRPr="007423B7" w:rsidRDefault="0097503C" w:rsidP="00575004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 w:rsidRPr="007423B7">
              <w:rPr>
                <w:color w:val="auto"/>
                <w:sz w:val="18"/>
                <w:szCs w:val="18"/>
              </w:rPr>
              <w:t>1263</w:t>
            </w:r>
          </w:p>
        </w:tc>
        <w:tc>
          <w:tcPr>
            <w:tcW w:w="1669" w:type="dxa"/>
          </w:tcPr>
          <w:p w:rsidR="0097503C" w:rsidRPr="007423B7" w:rsidRDefault="0097503C" w:rsidP="00575004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 w:rsidRPr="007423B7">
              <w:rPr>
                <w:color w:val="auto"/>
                <w:sz w:val="18"/>
                <w:szCs w:val="18"/>
              </w:rPr>
              <w:t>1263</w:t>
            </w:r>
          </w:p>
        </w:tc>
      </w:tr>
      <w:tr w:rsidR="0097503C" w:rsidRPr="007423B7" w:rsidTr="0097503C">
        <w:tc>
          <w:tcPr>
            <w:tcW w:w="5367" w:type="dxa"/>
          </w:tcPr>
          <w:p w:rsidR="0097503C" w:rsidRPr="007423B7" w:rsidRDefault="0097503C" w:rsidP="0097503C">
            <w:pPr>
              <w:pStyle w:val="NormlWeb"/>
              <w:spacing w:after="0"/>
              <w:rPr>
                <w:sz w:val="18"/>
                <w:szCs w:val="18"/>
              </w:rPr>
            </w:pPr>
            <w:r w:rsidRPr="007423B7">
              <w:rPr>
                <w:rFonts w:ascii="Verdana" w:hAnsi="Verdana"/>
                <w:sz w:val="18"/>
                <w:szCs w:val="18"/>
              </w:rPr>
              <w:t>14.2.</w:t>
            </w:r>
            <w:proofErr w:type="gramStart"/>
            <w:r w:rsidR="00ED647E" w:rsidRPr="007423B7">
              <w:rPr>
                <w:rFonts w:ascii="Verdana" w:hAnsi="Verdana"/>
                <w:sz w:val="18"/>
                <w:szCs w:val="18"/>
              </w:rPr>
              <w:t xml:space="preserve">Az </w:t>
            </w:r>
            <w:r w:rsidRPr="007423B7">
              <w:rPr>
                <w:rFonts w:ascii="Verdana" w:hAnsi="Verdana"/>
                <w:sz w:val="18"/>
                <w:szCs w:val="18"/>
              </w:rPr>
              <w:t xml:space="preserve"> ENSZ</w:t>
            </w:r>
            <w:proofErr w:type="gramEnd"/>
            <w:r w:rsidRPr="007423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D647E" w:rsidRPr="007423B7">
              <w:rPr>
                <w:rFonts w:ascii="Verdana" w:hAnsi="Verdana"/>
                <w:sz w:val="18"/>
                <w:szCs w:val="18"/>
              </w:rPr>
              <w:t xml:space="preserve">szerinti </w:t>
            </w:r>
            <w:r w:rsidR="001B5E2E" w:rsidRPr="007423B7">
              <w:rPr>
                <w:rFonts w:ascii="Verdana" w:hAnsi="Verdana"/>
                <w:sz w:val="18"/>
                <w:szCs w:val="18"/>
              </w:rPr>
              <w:t xml:space="preserve">megfelelő szállítási </w:t>
            </w:r>
            <w:r w:rsidRPr="007423B7">
              <w:rPr>
                <w:rFonts w:ascii="Verdana" w:hAnsi="Verdana"/>
                <w:sz w:val="18"/>
                <w:szCs w:val="18"/>
              </w:rPr>
              <w:t>megnevezés</w:t>
            </w:r>
          </w:p>
        </w:tc>
        <w:tc>
          <w:tcPr>
            <w:tcW w:w="1668" w:type="dxa"/>
          </w:tcPr>
          <w:p w:rsidR="0097503C" w:rsidRPr="007423B7" w:rsidRDefault="0097503C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 w:rsidRPr="007423B7">
              <w:rPr>
                <w:color w:val="auto"/>
                <w:sz w:val="18"/>
                <w:szCs w:val="18"/>
              </w:rPr>
              <w:t>Festék</w:t>
            </w:r>
          </w:p>
        </w:tc>
        <w:tc>
          <w:tcPr>
            <w:tcW w:w="1668" w:type="dxa"/>
          </w:tcPr>
          <w:p w:rsidR="0097503C" w:rsidRPr="007423B7" w:rsidRDefault="0097503C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proofErr w:type="spellStart"/>
            <w:r w:rsidRPr="007423B7">
              <w:rPr>
                <w:color w:val="auto"/>
                <w:sz w:val="18"/>
                <w:szCs w:val="18"/>
              </w:rPr>
              <w:t>Paint</w:t>
            </w:r>
            <w:proofErr w:type="spellEnd"/>
          </w:p>
        </w:tc>
        <w:tc>
          <w:tcPr>
            <w:tcW w:w="1669" w:type="dxa"/>
          </w:tcPr>
          <w:p w:rsidR="0097503C" w:rsidRPr="007423B7" w:rsidRDefault="0097503C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proofErr w:type="spellStart"/>
            <w:r w:rsidRPr="007423B7">
              <w:rPr>
                <w:color w:val="auto"/>
                <w:sz w:val="18"/>
                <w:szCs w:val="18"/>
              </w:rPr>
              <w:t>Paint</w:t>
            </w:r>
            <w:proofErr w:type="spellEnd"/>
          </w:p>
        </w:tc>
      </w:tr>
      <w:tr w:rsidR="0097503C" w:rsidRPr="007423B7" w:rsidTr="0097503C">
        <w:tc>
          <w:tcPr>
            <w:tcW w:w="5367" w:type="dxa"/>
          </w:tcPr>
          <w:p w:rsidR="0097503C" w:rsidRPr="007423B7" w:rsidRDefault="0097503C" w:rsidP="0097503C">
            <w:pPr>
              <w:pStyle w:val="NormlWeb"/>
              <w:spacing w:after="0"/>
              <w:rPr>
                <w:sz w:val="18"/>
                <w:szCs w:val="18"/>
              </w:rPr>
            </w:pPr>
            <w:r w:rsidRPr="007423B7">
              <w:rPr>
                <w:rFonts w:ascii="Verdana" w:hAnsi="Verdana"/>
                <w:sz w:val="18"/>
                <w:szCs w:val="18"/>
              </w:rPr>
              <w:t xml:space="preserve">14.3. Szállítási veszélyességi </w:t>
            </w:r>
            <w:proofErr w:type="gramStart"/>
            <w:r w:rsidRPr="007423B7">
              <w:rPr>
                <w:rFonts w:ascii="Verdana" w:hAnsi="Verdana"/>
                <w:sz w:val="18"/>
                <w:szCs w:val="18"/>
              </w:rPr>
              <w:t>osztály</w:t>
            </w:r>
            <w:r w:rsidR="001B5E2E" w:rsidRPr="007423B7">
              <w:rPr>
                <w:rFonts w:ascii="Verdana" w:hAnsi="Verdana"/>
                <w:sz w:val="18"/>
                <w:szCs w:val="18"/>
              </w:rPr>
              <w:t>(</w:t>
            </w:r>
            <w:proofErr w:type="gramEnd"/>
            <w:r w:rsidR="001B5E2E" w:rsidRPr="007423B7">
              <w:rPr>
                <w:rFonts w:ascii="Verdana" w:hAnsi="Verdana"/>
                <w:sz w:val="18"/>
                <w:szCs w:val="18"/>
              </w:rPr>
              <w:t>ok)</w:t>
            </w:r>
          </w:p>
        </w:tc>
        <w:tc>
          <w:tcPr>
            <w:tcW w:w="1668" w:type="dxa"/>
          </w:tcPr>
          <w:p w:rsidR="0097503C" w:rsidRPr="007423B7" w:rsidRDefault="0097503C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 w:rsidRPr="007423B7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668" w:type="dxa"/>
          </w:tcPr>
          <w:p w:rsidR="0097503C" w:rsidRPr="007423B7" w:rsidRDefault="0097503C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 w:rsidRPr="007423B7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669" w:type="dxa"/>
          </w:tcPr>
          <w:p w:rsidR="0097503C" w:rsidRPr="007423B7" w:rsidRDefault="0097503C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 w:rsidRPr="007423B7">
              <w:rPr>
                <w:color w:val="auto"/>
                <w:sz w:val="18"/>
                <w:szCs w:val="18"/>
              </w:rPr>
              <w:t>3</w:t>
            </w:r>
          </w:p>
        </w:tc>
      </w:tr>
      <w:tr w:rsidR="0097503C" w:rsidRPr="0097503C" w:rsidTr="0097503C">
        <w:tc>
          <w:tcPr>
            <w:tcW w:w="5367" w:type="dxa"/>
          </w:tcPr>
          <w:p w:rsidR="0097503C" w:rsidRPr="0097503C" w:rsidRDefault="0097503C" w:rsidP="0097503C">
            <w:pPr>
              <w:pStyle w:val="NormlWeb"/>
              <w:spacing w:after="0"/>
              <w:rPr>
                <w:sz w:val="18"/>
                <w:szCs w:val="18"/>
              </w:rPr>
            </w:pPr>
            <w:r w:rsidRPr="0097503C">
              <w:rPr>
                <w:rFonts w:ascii="Verdana" w:hAnsi="Verdana"/>
                <w:sz w:val="18"/>
                <w:szCs w:val="18"/>
              </w:rPr>
              <w:t>14.4. Csomagolási csoport</w:t>
            </w:r>
          </w:p>
        </w:tc>
        <w:tc>
          <w:tcPr>
            <w:tcW w:w="1668" w:type="dxa"/>
          </w:tcPr>
          <w:p w:rsidR="0097503C" w:rsidRPr="0097503C" w:rsidRDefault="00531949" w:rsidP="0097503C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668" w:type="dxa"/>
          </w:tcPr>
          <w:p w:rsidR="0097503C" w:rsidRPr="0097503C" w:rsidRDefault="00531949" w:rsidP="0097503C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669" w:type="dxa"/>
          </w:tcPr>
          <w:p w:rsidR="0097503C" w:rsidRPr="0097503C" w:rsidRDefault="00531949" w:rsidP="0097503C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97503C" w:rsidRPr="0097503C" w:rsidTr="0097503C">
        <w:tc>
          <w:tcPr>
            <w:tcW w:w="5367" w:type="dxa"/>
          </w:tcPr>
          <w:p w:rsidR="0097503C" w:rsidRPr="0097503C" w:rsidRDefault="0097503C" w:rsidP="0097503C">
            <w:pPr>
              <w:pStyle w:val="NormlWeb"/>
              <w:spacing w:after="0"/>
              <w:rPr>
                <w:sz w:val="18"/>
                <w:szCs w:val="18"/>
              </w:rPr>
            </w:pPr>
            <w:r w:rsidRPr="0097503C">
              <w:rPr>
                <w:rFonts w:ascii="Verdana" w:hAnsi="Verdana"/>
                <w:sz w:val="18"/>
                <w:szCs w:val="18"/>
              </w:rPr>
              <w:t>14.5. Környezeti veszélyek</w:t>
            </w:r>
          </w:p>
        </w:tc>
        <w:tc>
          <w:tcPr>
            <w:tcW w:w="1668" w:type="dxa"/>
          </w:tcPr>
          <w:p w:rsidR="0097503C" w:rsidRPr="00531949" w:rsidRDefault="00531949" w:rsidP="00531949">
            <w:pPr>
              <w:pStyle w:val="NormlWeb"/>
              <w:spacing w:after="0"/>
              <w:rPr>
                <w:sz w:val="18"/>
                <w:szCs w:val="18"/>
              </w:rPr>
            </w:pPr>
            <w:r w:rsidRPr="00531949">
              <w:rPr>
                <w:rFonts w:ascii="Verdana" w:hAnsi="Verdana"/>
                <w:sz w:val="18"/>
                <w:szCs w:val="18"/>
              </w:rPr>
              <w:t>környezetre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veszélyes </w:t>
            </w:r>
            <w:r w:rsidRPr="00531949">
              <w:rPr>
                <w:rFonts w:ascii="Verdana" w:hAnsi="Verdana"/>
                <w:sz w:val="18"/>
                <w:szCs w:val="18"/>
              </w:rPr>
              <w:t>anyag</w:t>
            </w:r>
          </w:p>
        </w:tc>
        <w:tc>
          <w:tcPr>
            <w:tcW w:w="1668" w:type="dxa"/>
          </w:tcPr>
          <w:p w:rsidR="0097503C" w:rsidRPr="0097503C" w:rsidRDefault="00531949" w:rsidP="0097503C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31949">
              <w:rPr>
                <w:sz w:val="18"/>
                <w:szCs w:val="18"/>
              </w:rPr>
              <w:t>környezetre</w:t>
            </w:r>
            <w:r>
              <w:rPr>
                <w:sz w:val="18"/>
                <w:szCs w:val="18"/>
              </w:rPr>
              <w:t xml:space="preserve"> veszélyes </w:t>
            </w:r>
            <w:r w:rsidRPr="00531949">
              <w:rPr>
                <w:sz w:val="18"/>
                <w:szCs w:val="18"/>
              </w:rPr>
              <w:t>anyag</w:t>
            </w:r>
          </w:p>
        </w:tc>
        <w:tc>
          <w:tcPr>
            <w:tcW w:w="1669" w:type="dxa"/>
          </w:tcPr>
          <w:p w:rsidR="0097503C" w:rsidRPr="0097503C" w:rsidRDefault="00531949" w:rsidP="0097503C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531949">
              <w:rPr>
                <w:sz w:val="18"/>
                <w:szCs w:val="18"/>
              </w:rPr>
              <w:t>környezetre</w:t>
            </w:r>
            <w:r>
              <w:rPr>
                <w:sz w:val="18"/>
                <w:szCs w:val="18"/>
              </w:rPr>
              <w:t xml:space="preserve"> veszélyes </w:t>
            </w:r>
            <w:r w:rsidRPr="00531949">
              <w:rPr>
                <w:sz w:val="18"/>
                <w:szCs w:val="18"/>
              </w:rPr>
              <w:t>anyag</w:t>
            </w:r>
          </w:p>
        </w:tc>
      </w:tr>
    </w:tbl>
    <w:p w:rsidR="0097503C" w:rsidRDefault="0097503C" w:rsidP="00575004">
      <w:pPr>
        <w:pStyle w:val="Nincstrkz"/>
        <w:rPr>
          <w:sz w:val="18"/>
          <w:szCs w:val="18"/>
        </w:rPr>
      </w:pPr>
    </w:p>
    <w:p w:rsidR="0097503C" w:rsidRPr="00531949" w:rsidRDefault="0097503C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31949">
        <w:rPr>
          <w:sz w:val="18"/>
          <w:szCs w:val="18"/>
        </w:rPr>
        <w:t>14.6. A felhasználót érintő különleges óvintézkedések: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b/>
          <w:bCs/>
          <w:sz w:val="18"/>
          <w:szCs w:val="18"/>
        </w:rPr>
        <w:t>A felhasználó saját területén belüli szállítás:</w:t>
      </w:r>
      <w:r w:rsidRPr="00531949">
        <w:rPr>
          <w:sz w:val="18"/>
          <w:szCs w:val="18"/>
        </w:rPr>
        <w:t xml:space="preserve"> A szállítás mindig zárt tartályban, ami függőleges, felcímkézett és biztonságos legyen. Biztosítsa, hogy a személy, aki a terméket szállítja, </w:t>
      </w:r>
      <w:proofErr w:type="gramStart"/>
      <w:r w:rsidRPr="00531949">
        <w:rPr>
          <w:sz w:val="18"/>
          <w:szCs w:val="18"/>
        </w:rPr>
        <w:t>tudja</w:t>
      </w:r>
      <w:proofErr w:type="gramEnd"/>
      <w:r w:rsidRPr="00531949">
        <w:rPr>
          <w:sz w:val="18"/>
          <w:szCs w:val="18"/>
        </w:rPr>
        <w:t xml:space="preserve"> mit kell tenni baleset vagy kiömlés esetén.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7423B7" w:rsidRDefault="00531949" w:rsidP="00531949">
      <w:pPr>
        <w:pStyle w:val="Nincstrkz"/>
        <w:rPr>
          <w:color w:val="auto"/>
          <w:sz w:val="18"/>
          <w:szCs w:val="18"/>
        </w:rPr>
      </w:pPr>
      <w:r w:rsidRPr="007423B7">
        <w:rPr>
          <w:color w:val="auto"/>
          <w:sz w:val="18"/>
          <w:szCs w:val="18"/>
        </w:rPr>
        <w:t xml:space="preserve">14.7. A </w:t>
      </w:r>
      <w:proofErr w:type="spellStart"/>
      <w:r w:rsidRPr="007423B7">
        <w:rPr>
          <w:color w:val="auto"/>
          <w:sz w:val="18"/>
          <w:szCs w:val="18"/>
        </w:rPr>
        <w:t>MARPOL</w:t>
      </w:r>
      <w:r w:rsidR="001B5E2E" w:rsidRPr="007423B7">
        <w:rPr>
          <w:color w:val="auto"/>
          <w:sz w:val="18"/>
          <w:szCs w:val="18"/>
        </w:rPr>
        <w:t>-egyezmény</w:t>
      </w:r>
      <w:proofErr w:type="spellEnd"/>
      <w:r w:rsidRPr="007423B7">
        <w:rPr>
          <w:color w:val="auto"/>
          <w:sz w:val="18"/>
          <w:szCs w:val="18"/>
        </w:rPr>
        <w:t xml:space="preserve"> II. melléklete és az IBC </w:t>
      </w:r>
      <w:r w:rsidR="00811579" w:rsidRPr="007423B7">
        <w:rPr>
          <w:color w:val="auto"/>
          <w:sz w:val="18"/>
          <w:szCs w:val="18"/>
        </w:rPr>
        <w:t>szabályzat</w:t>
      </w:r>
      <w:r w:rsidRPr="007423B7">
        <w:rPr>
          <w:color w:val="auto"/>
          <w:sz w:val="18"/>
          <w:szCs w:val="18"/>
        </w:rPr>
        <w:t xml:space="preserve"> szerinti ömlesztett szállítás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3F18E2" w:rsidP="00531949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>Nem szállítható ömlesztve</w:t>
      </w:r>
    </w:p>
    <w:p w:rsidR="0097503C" w:rsidRDefault="0097503C" w:rsidP="00575004">
      <w:pPr>
        <w:pStyle w:val="Nincstrkz"/>
        <w:rPr>
          <w:sz w:val="18"/>
          <w:szCs w:val="18"/>
        </w:rPr>
      </w:pPr>
    </w:p>
    <w:p w:rsidR="00AA1831" w:rsidRDefault="00AA1831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AA1831" w:rsidRPr="007423B7" w:rsidTr="00131DAE">
        <w:trPr>
          <w:trHeight w:val="258"/>
        </w:trPr>
        <w:tc>
          <w:tcPr>
            <w:tcW w:w="10455" w:type="dxa"/>
          </w:tcPr>
          <w:p w:rsidR="00AA1831" w:rsidRPr="007423B7" w:rsidRDefault="00531949" w:rsidP="00131DAE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23B7">
              <w:rPr>
                <w:b/>
                <w:color w:val="auto"/>
              </w:rPr>
              <w:t>15</w:t>
            </w:r>
            <w:r w:rsidR="00AA1831" w:rsidRPr="007423B7">
              <w:rPr>
                <w:b/>
                <w:color w:val="auto"/>
              </w:rPr>
              <w:t>.</w:t>
            </w:r>
            <w:r w:rsidR="00476466" w:rsidRPr="007423B7">
              <w:rPr>
                <w:b/>
                <w:color w:val="auto"/>
              </w:rPr>
              <w:t xml:space="preserve"> SZAKASZ</w:t>
            </w:r>
            <w:proofErr w:type="gramStart"/>
            <w:r w:rsidR="00476466" w:rsidRPr="007423B7">
              <w:rPr>
                <w:b/>
                <w:color w:val="auto"/>
              </w:rPr>
              <w:t xml:space="preserve">: </w:t>
            </w:r>
            <w:r w:rsidR="00AA1831" w:rsidRPr="007423B7">
              <w:rPr>
                <w:b/>
                <w:color w:val="auto"/>
              </w:rPr>
              <w:t xml:space="preserve"> </w:t>
            </w:r>
            <w:r w:rsidRPr="007423B7">
              <w:rPr>
                <w:b/>
                <w:color w:val="auto"/>
              </w:rPr>
              <w:t>Szabályozással</w:t>
            </w:r>
            <w:proofErr w:type="gramEnd"/>
            <w:r w:rsidRPr="007423B7">
              <w:rPr>
                <w:b/>
                <w:color w:val="auto"/>
              </w:rPr>
              <w:t xml:space="preserve"> kapcsolatos információk</w:t>
            </w:r>
          </w:p>
        </w:tc>
      </w:tr>
    </w:tbl>
    <w:p w:rsidR="00AA1831" w:rsidRDefault="00AA1831" w:rsidP="00575004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31949">
        <w:rPr>
          <w:sz w:val="18"/>
          <w:szCs w:val="18"/>
        </w:rPr>
        <w:t>15.1. Az adott anyaggal vagy keverékkel kapcsolatos biztonsági, egészségügyi és környezetvédelmi előírások/jogszabályok: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sz w:val="18"/>
          <w:szCs w:val="18"/>
        </w:rPr>
        <w:t>A vonatkozó jogszabályok, azok mindenkori módosításokkal együtt alkalmazva: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b/>
          <w:bCs/>
          <w:sz w:val="18"/>
          <w:szCs w:val="18"/>
          <w:u w:val="single"/>
        </w:rPr>
        <w:t xml:space="preserve">REACH </w:t>
      </w:r>
      <w:r w:rsidRPr="00531949">
        <w:rPr>
          <w:b/>
          <w:bCs/>
          <w:sz w:val="18"/>
          <w:szCs w:val="18"/>
        </w:rPr>
        <w:t>Nemzetközi szabályozás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  <w:proofErr w:type="gramStart"/>
      <w:r w:rsidRPr="00531949">
        <w:rPr>
          <w:sz w:val="18"/>
          <w:szCs w:val="18"/>
        </w:rPr>
        <w:t xml:space="preserve">Az Európai Parlament és a Tanács 1907/2006/EK rendelete (2006. december 18.) a vegyi anyagok regisztrálásáról, értékeléséről, engedélyezéséről és korlátozásáról az Európai Vegyianyag-ügynökség létrehozásáról (REACH), 453/2010/EK RENDELET a vegyi anyagok regisztrálásáról, értékeléséről, </w:t>
      </w:r>
      <w:r w:rsidRPr="00531949">
        <w:rPr>
          <w:sz w:val="18"/>
          <w:szCs w:val="18"/>
        </w:rPr>
        <w:lastRenderedPageBreak/>
        <w:t>engedélyezéséről és korlátozásáról (REACH) szóló 1907/2006/EK rendelet módosításáról, 1272/2008/EK RENDELET az anyagok és keverékek osztályozásáról, címkézéséről és csomagolásáról, a 67/548/EGK és az 1999/45/EK irányelv módosításáról és hatályon kívül helyezéséről, valamint az 1907/2006/EK rendelet módosításáról,</w:t>
      </w:r>
      <w:proofErr w:type="gramEnd"/>
      <w:r w:rsidRPr="00531949">
        <w:rPr>
          <w:sz w:val="18"/>
          <w:szCs w:val="18"/>
        </w:rPr>
        <w:t xml:space="preserve"> </w:t>
      </w:r>
      <w:proofErr w:type="gramStart"/>
      <w:r w:rsidRPr="00531949">
        <w:rPr>
          <w:sz w:val="18"/>
          <w:szCs w:val="18"/>
        </w:rPr>
        <w:t>az</w:t>
      </w:r>
      <w:proofErr w:type="gramEnd"/>
      <w:r w:rsidRPr="00531949">
        <w:rPr>
          <w:sz w:val="18"/>
          <w:szCs w:val="18"/>
        </w:rPr>
        <w:t xml:space="preserve"> 1999/45/EK irányelv módosításáról, valamint a 793/93EGK tanácsi rendelet, az 1488/94/EK biztonsági rendelet, a 76/769/EGK tanácsi irányelv, a 91/155/EGK, a 93/105/EK bizottsági irányelv hatályon kívüli helyezéséről</w:t>
      </w:r>
    </w:p>
    <w:p w:rsidR="00EB3B52" w:rsidRDefault="00EB3B52" w:rsidP="00AD5DC2">
      <w:pPr>
        <w:jc w:val="both"/>
        <w:rPr>
          <w:b/>
          <w:bCs/>
          <w:sz w:val="19"/>
          <w:szCs w:val="19"/>
        </w:rPr>
      </w:pPr>
    </w:p>
    <w:p w:rsidR="00EB3B52" w:rsidRPr="00096DCE" w:rsidRDefault="00EB3B52" w:rsidP="00EB3B52">
      <w:pPr>
        <w:pStyle w:val="Default"/>
        <w:rPr>
          <w:rFonts w:ascii="Verdana" w:hAnsi="Verdana"/>
          <w:bCs/>
          <w:color w:val="auto"/>
          <w:sz w:val="18"/>
          <w:szCs w:val="18"/>
        </w:rPr>
      </w:pPr>
      <w:r w:rsidRPr="00096DCE">
        <w:rPr>
          <w:rFonts w:ascii="Verdana" w:hAnsi="Verdana"/>
          <w:bCs/>
          <w:color w:val="auto"/>
          <w:sz w:val="18"/>
          <w:szCs w:val="18"/>
        </w:rPr>
        <w:t>CLP: Nemzetközi szabályozás</w:t>
      </w:r>
    </w:p>
    <w:p w:rsidR="00EB3B52" w:rsidRPr="00096DCE" w:rsidRDefault="00AD5DC2" w:rsidP="00EB3B52">
      <w:pPr>
        <w:pStyle w:val="Default"/>
        <w:rPr>
          <w:rFonts w:ascii="Verdana" w:hAnsi="Verdana"/>
          <w:color w:val="auto"/>
          <w:sz w:val="18"/>
          <w:szCs w:val="18"/>
        </w:rPr>
      </w:pPr>
      <w:r w:rsidRPr="00096DCE">
        <w:rPr>
          <w:rFonts w:ascii="Verdana" w:hAnsi="Verdana"/>
          <w:bCs/>
          <w:color w:val="auto"/>
          <w:sz w:val="18"/>
          <w:szCs w:val="18"/>
        </w:rPr>
        <w:t>AZ EURÓPAI PARLAMENT ÉS A TANÁCS 1272/2008/EK RENDELETE GHS/</w:t>
      </w:r>
      <w:proofErr w:type="gramStart"/>
      <w:r w:rsidRPr="00096DCE">
        <w:rPr>
          <w:rFonts w:ascii="Verdana" w:hAnsi="Verdana"/>
          <w:bCs/>
          <w:color w:val="auto"/>
          <w:sz w:val="18"/>
          <w:szCs w:val="18"/>
        </w:rPr>
        <w:t>CLP</w:t>
      </w:r>
      <w:r w:rsidR="00EB3B52" w:rsidRPr="00096DCE">
        <w:rPr>
          <w:rFonts w:ascii="Verdana" w:hAnsi="Verdana"/>
          <w:bCs/>
          <w:color w:val="auto"/>
          <w:sz w:val="18"/>
          <w:szCs w:val="18"/>
        </w:rPr>
        <w:t xml:space="preserve">   (</w:t>
      </w:r>
      <w:proofErr w:type="gramEnd"/>
      <w:r w:rsidR="00EB3B52" w:rsidRPr="00096DCE">
        <w:rPr>
          <w:rFonts w:ascii="Verdana" w:hAnsi="Verdana"/>
          <w:bCs/>
          <w:color w:val="auto"/>
          <w:sz w:val="18"/>
          <w:szCs w:val="18"/>
        </w:rPr>
        <w:t xml:space="preserve">2008. december 16.) </w:t>
      </w:r>
    </w:p>
    <w:p w:rsidR="00AD5DC2" w:rsidRPr="00096DCE" w:rsidRDefault="00EB3B52" w:rsidP="00EB3B52">
      <w:pPr>
        <w:jc w:val="both"/>
        <w:rPr>
          <w:bCs/>
          <w:color w:val="auto"/>
          <w:sz w:val="18"/>
          <w:szCs w:val="18"/>
        </w:rPr>
      </w:pPr>
      <w:proofErr w:type="gramStart"/>
      <w:r w:rsidRPr="00096DCE">
        <w:rPr>
          <w:rFonts w:eastAsiaTheme="minorEastAsia" w:cs="Times New Roman"/>
          <w:bCs/>
          <w:color w:val="auto"/>
          <w:sz w:val="18"/>
          <w:szCs w:val="18"/>
        </w:rPr>
        <w:t>az</w:t>
      </w:r>
      <w:proofErr w:type="gramEnd"/>
      <w:r w:rsidRPr="00096DCE">
        <w:rPr>
          <w:rFonts w:eastAsiaTheme="minorEastAsia" w:cs="Times New Roman"/>
          <w:bCs/>
          <w:color w:val="auto"/>
          <w:sz w:val="18"/>
          <w:szCs w:val="18"/>
        </w:rPr>
        <w:t xml:space="preserve"> anyagok és keverékek osztályozásáról, címkézéséről és csomagolásáról, a 67/548/EGK és az 1999/45/EK irányelv módosításáról és hatályon kívül helyezéséről, valamint az 1907/2006/EK rendelet módosításáról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AD5DC2" w:rsidRDefault="00AD5DC2" w:rsidP="00531949">
      <w:pPr>
        <w:pStyle w:val="Nincstrkz"/>
        <w:rPr>
          <w:b/>
          <w:bCs/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b/>
          <w:bCs/>
          <w:sz w:val="18"/>
          <w:szCs w:val="18"/>
        </w:rPr>
        <w:t>Veszélyes anyagokkal kapcsolatos rendeletek: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sz w:val="18"/>
          <w:szCs w:val="18"/>
        </w:rPr>
        <w:t xml:space="preserve">2000.évi XXV. törvény a kémiai biztonságról, 44/2000 (II. 27) EüM rendelet a veszélyes anyagokkal és a veszélyes készítményekkel kapcsolatos egyes eljárások, illetve tevékenységek részletes szabályairól {módosítja: 33/2004. (IV.26.) </w:t>
      </w:r>
      <w:proofErr w:type="spellStart"/>
      <w:r w:rsidRPr="00531949">
        <w:rPr>
          <w:sz w:val="18"/>
          <w:szCs w:val="18"/>
        </w:rPr>
        <w:t>EszCsM</w:t>
      </w:r>
      <w:proofErr w:type="spellEnd"/>
      <w:r w:rsidRPr="00531949">
        <w:rPr>
          <w:sz w:val="18"/>
          <w:szCs w:val="18"/>
        </w:rPr>
        <w:t xml:space="preserve">: 60/2005. (XII.20.) EüM r.: 1/2005 (I.7.) FVM r.: 61/2004 (VIII.11.) </w:t>
      </w:r>
      <w:proofErr w:type="spellStart"/>
      <w:r w:rsidRPr="00531949">
        <w:rPr>
          <w:sz w:val="18"/>
          <w:szCs w:val="18"/>
        </w:rPr>
        <w:t>ESzCsM</w:t>
      </w:r>
      <w:proofErr w:type="spellEnd"/>
      <w:r w:rsidRPr="00531949">
        <w:rPr>
          <w:sz w:val="18"/>
          <w:szCs w:val="18"/>
        </w:rPr>
        <w:t xml:space="preserve"> r. 73/2004 (VIII.11.) </w:t>
      </w:r>
      <w:proofErr w:type="spellStart"/>
      <w:r w:rsidRPr="00531949">
        <w:rPr>
          <w:sz w:val="18"/>
          <w:szCs w:val="18"/>
        </w:rPr>
        <w:t>ESzCsM</w:t>
      </w:r>
      <w:proofErr w:type="spellEnd"/>
      <w:r w:rsidRPr="00531949">
        <w:rPr>
          <w:sz w:val="18"/>
          <w:szCs w:val="18"/>
        </w:rPr>
        <w:t xml:space="preserve"> r.:26/2007. (VI.7.) EüM rendelet}, 38/2003. (VII. 7.) </w:t>
      </w:r>
      <w:proofErr w:type="spellStart"/>
      <w:r w:rsidRPr="00531949">
        <w:rPr>
          <w:sz w:val="18"/>
          <w:szCs w:val="18"/>
        </w:rPr>
        <w:t>ESzCsM-FVM-KvVM</w:t>
      </w:r>
      <w:proofErr w:type="spellEnd"/>
      <w:r w:rsidRPr="00531949">
        <w:rPr>
          <w:sz w:val="18"/>
          <w:szCs w:val="18"/>
        </w:rPr>
        <w:t xml:space="preserve"> együttes rendelet a </w:t>
      </w:r>
      <w:proofErr w:type="spellStart"/>
      <w:r w:rsidRPr="00531949">
        <w:rPr>
          <w:sz w:val="18"/>
          <w:szCs w:val="18"/>
        </w:rPr>
        <w:t>biocid</w:t>
      </w:r>
      <w:proofErr w:type="spellEnd"/>
      <w:r w:rsidRPr="00531949">
        <w:rPr>
          <w:sz w:val="18"/>
          <w:szCs w:val="18"/>
        </w:rPr>
        <w:t xml:space="preserve"> termékek előállításának és forgalomba hozatalának feltételeiről, 25/2000 (IX.30.) EüM-ESZCSM </w:t>
      </w:r>
      <w:r w:rsidRPr="007423B7">
        <w:rPr>
          <w:color w:val="auto"/>
          <w:sz w:val="18"/>
          <w:szCs w:val="18"/>
        </w:rPr>
        <w:t>rendelet a munkahelyek kémiai biztonságáról</w:t>
      </w:r>
      <w:r w:rsidR="006C1E69" w:rsidRPr="007423B7">
        <w:rPr>
          <w:color w:val="auto"/>
          <w:sz w:val="18"/>
          <w:szCs w:val="18"/>
        </w:rPr>
        <w:t>, 54/2014. (XII.5.) BM</w:t>
      </w:r>
      <w:r w:rsidRPr="007423B7">
        <w:rPr>
          <w:color w:val="auto"/>
          <w:sz w:val="18"/>
          <w:szCs w:val="18"/>
        </w:rPr>
        <w:t xml:space="preserve"> rendelet az Országos Tűzvédelmi Szabályzat </w:t>
      </w:r>
      <w:r w:rsidRPr="00531949">
        <w:rPr>
          <w:sz w:val="18"/>
          <w:szCs w:val="18"/>
        </w:rPr>
        <w:t>kiadásáról, 25/2006 (II.3.) Korm. rendelet egyes festékek, lakkok és járművek javító fényezésére szolgáló termékek szerves oldószertartalmának szabályozásáról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b/>
          <w:bCs/>
          <w:sz w:val="18"/>
          <w:szCs w:val="18"/>
        </w:rPr>
        <w:t>Veszélyes hulladékra vonatkozó előírások:</w:t>
      </w:r>
    </w:p>
    <w:p w:rsidR="00531949" w:rsidRPr="00096DCE" w:rsidRDefault="00A20A2E" w:rsidP="00531949">
      <w:pPr>
        <w:pStyle w:val="Nincstrkz"/>
        <w:rPr>
          <w:color w:val="auto"/>
          <w:sz w:val="18"/>
          <w:szCs w:val="18"/>
        </w:rPr>
      </w:pPr>
      <w:r w:rsidRPr="00096DCE">
        <w:rPr>
          <w:color w:val="auto"/>
          <w:sz w:val="18"/>
          <w:szCs w:val="18"/>
        </w:rPr>
        <w:t>72/2013. (VIII.27.) VM rendelet a hulladékjegyzékről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b/>
          <w:bCs/>
          <w:sz w:val="18"/>
          <w:szCs w:val="18"/>
        </w:rPr>
        <w:t>Vízszennyezéssel kapcsolatos rendeletek: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sz w:val="18"/>
          <w:szCs w:val="18"/>
        </w:rPr>
        <w:t xml:space="preserve">220/2004. (VII.21.) </w:t>
      </w:r>
      <w:proofErr w:type="spellStart"/>
      <w:r w:rsidRPr="00531949">
        <w:rPr>
          <w:sz w:val="18"/>
          <w:szCs w:val="18"/>
        </w:rPr>
        <w:t>Korm.r</w:t>
      </w:r>
      <w:proofErr w:type="spellEnd"/>
      <w:r w:rsidRPr="00531949">
        <w:rPr>
          <w:sz w:val="18"/>
          <w:szCs w:val="18"/>
        </w:rPr>
        <w:t>. {módosítja: 368/2004. (XII.26.) Korm. r.: 340/2004 (XII.22.) Korm. r.: 208/2006. (X.16.) Korm. rendelet}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b/>
          <w:bCs/>
          <w:sz w:val="18"/>
          <w:szCs w:val="18"/>
        </w:rPr>
        <w:t>Munkavédelemre vonatkozó előírások: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sz w:val="18"/>
          <w:szCs w:val="18"/>
        </w:rPr>
        <w:t>1993.évi XCIII. törvény a munkavédelemről, módosításai és vonatkozó NM. MüM rendeletei</w:t>
      </w:r>
    </w:p>
    <w:p w:rsidR="00531949" w:rsidRPr="007423B7" w:rsidRDefault="00CD10A9" w:rsidP="00531949">
      <w:pPr>
        <w:pStyle w:val="Nincstrkz"/>
        <w:rPr>
          <w:color w:val="auto"/>
          <w:sz w:val="18"/>
          <w:szCs w:val="18"/>
        </w:rPr>
      </w:pPr>
      <w:r w:rsidRPr="007423B7">
        <w:rPr>
          <w:color w:val="auto"/>
          <w:sz w:val="18"/>
          <w:szCs w:val="18"/>
        </w:rPr>
        <w:t>15.2. Kémiai biztonsági értékelés</w:t>
      </w:r>
    </w:p>
    <w:p w:rsidR="004406FB" w:rsidRPr="007423B7" w:rsidRDefault="004406FB" w:rsidP="004406FB">
      <w:pPr>
        <w:pStyle w:val="Nincstrkz"/>
        <w:ind w:firstLine="693"/>
        <w:rPr>
          <w:color w:val="auto"/>
          <w:sz w:val="18"/>
          <w:szCs w:val="18"/>
        </w:rPr>
      </w:pPr>
      <w:r w:rsidRPr="007423B7">
        <w:rPr>
          <w:color w:val="auto"/>
          <w:sz w:val="18"/>
          <w:szCs w:val="18"/>
        </w:rPr>
        <w:t>Nem történt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AA1831" w:rsidRPr="007423B7" w:rsidTr="00131DAE">
        <w:trPr>
          <w:trHeight w:val="258"/>
        </w:trPr>
        <w:tc>
          <w:tcPr>
            <w:tcW w:w="10455" w:type="dxa"/>
          </w:tcPr>
          <w:p w:rsidR="00AA1831" w:rsidRPr="007423B7" w:rsidRDefault="00531949" w:rsidP="00131DAE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23B7">
              <w:rPr>
                <w:b/>
                <w:color w:val="auto"/>
              </w:rPr>
              <w:t>16</w:t>
            </w:r>
            <w:r w:rsidR="00AA1831" w:rsidRPr="007423B7">
              <w:rPr>
                <w:b/>
                <w:color w:val="auto"/>
              </w:rPr>
              <w:t xml:space="preserve">. </w:t>
            </w:r>
            <w:r w:rsidR="00476466" w:rsidRPr="007423B7">
              <w:rPr>
                <w:b/>
                <w:color w:val="auto"/>
              </w:rPr>
              <w:t xml:space="preserve">SZAKASZ: </w:t>
            </w:r>
            <w:r w:rsidRPr="007423B7">
              <w:rPr>
                <w:rFonts w:eastAsiaTheme="minorEastAsia" w:cs="Arial-BoldMT"/>
                <w:b/>
                <w:bCs/>
                <w:color w:val="auto"/>
              </w:rPr>
              <w:t>Egyéb információk</w:t>
            </w:r>
          </w:p>
        </w:tc>
      </w:tr>
    </w:tbl>
    <w:p w:rsidR="00AA1831" w:rsidRDefault="00AA1831" w:rsidP="00575004">
      <w:pPr>
        <w:pStyle w:val="Nincstrkz"/>
        <w:rPr>
          <w:sz w:val="18"/>
          <w:szCs w:val="18"/>
        </w:rPr>
      </w:pPr>
    </w:p>
    <w:p w:rsidR="00651F06" w:rsidRPr="00096DCE" w:rsidRDefault="00651F06" w:rsidP="00651F06">
      <w:pPr>
        <w:pStyle w:val="Nincstrkz"/>
        <w:rPr>
          <w:color w:val="auto"/>
          <w:sz w:val="18"/>
          <w:szCs w:val="18"/>
        </w:rPr>
      </w:pPr>
      <w:r>
        <w:rPr>
          <w:sz w:val="18"/>
          <w:szCs w:val="18"/>
        </w:rPr>
        <w:t>Változás a korábban</w:t>
      </w:r>
      <w:r w:rsidRPr="00651F06">
        <w:rPr>
          <w:sz w:val="18"/>
          <w:szCs w:val="18"/>
        </w:rPr>
        <w:t xml:space="preserve"> kiállított adatlaphoz képest:</w:t>
      </w:r>
      <w:r w:rsidR="001F1DB9">
        <w:rPr>
          <w:sz w:val="18"/>
          <w:szCs w:val="18"/>
        </w:rPr>
        <w:t xml:space="preserve"> </w:t>
      </w:r>
      <w:r w:rsidR="0010436F" w:rsidRPr="00096DCE">
        <w:rPr>
          <w:color w:val="auto"/>
          <w:sz w:val="18"/>
          <w:szCs w:val="18"/>
        </w:rPr>
        <w:t>A CLP szerinti besorolások</w:t>
      </w:r>
    </w:p>
    <w:p w:rsidR="00223E68" w:rsidRDefault="00223E68" w:rsidP="007B777C">
      <w:pPr>
        <w:pStyle w:val="Nincstrkz"/>
        <w:ind w:left="0" w:firstLine="0"/>
        <w:rPr>
          <w:sz w:val="18"/>
          <w:szCs w:val="18"/>
        </w:rPr>
      </w:pPr>
    </w:p>
    <w:p w:rsidR="00420625" w:rsidRPr="00096DCE" w:rsidRDefault="00420625" w:rsidP="00420625">
      <w:pPr>
        <w:rPr>
          <w:color w:val="auto"/>
          <w:sz w:val="18"/>
          <w:szCs w:val="18"/>
        </w:rPr>
      </w:pPr>
      <w:r w:rsidRPr="00096DCE">
        <w:rPr>
          <w:color w:val="auto"/>
          <w:sz w:val="18"/>
          <w:szCs w:val="18"/>
        </w:rPr>
        <w:t>Besorolás és alkalmazott eljárás a keverék besorolásának meghatározásához a 1272/2008 (CLP) EK rendelet szerint:</w:t>
      </w:r>
    </w:p>
    <w:p w:rsidR="00420625" w:rsidRDefault="00420625" w:rsidP="00420625">
      <w:pPr>
        <w:rPr>
          <w:color w:val="FF0000"/>
          <w:sz w:val="20"/>
          <w:szCs w:val="20"/>
        </w:rPr>
      </w:pPr>
    </w:p>
    <w:p w:rsidR="00420625" w:rsidRDefault="00420625" w:rsidP="00420625">
      <w:pPr>
        <w:rPr>
          <w:color w:val="auto"/>
          <w:sz w:val="18"/>
          <w:szCs w:val="18"/>
        </w:rPr>
      </w:pPr>
      <w:proofErr w:type="spellStart"/>
      <w:r w:rsidRPr="00096DCE">
        <w:rPr>
          <w:color w:val="auto"/>
          <w:sz w:val="18"/>
          <w:szCs w:val="18"/>
        </w:rPr>
        <w:t>Flam</w:t>
      </w:r>
      <w:proofErr w:type="spellEnd"/>
      <w:r w:rsidRPr="00096DCE">
        <w:rPr>
          <w:color w:val="auto"/>
          <w:sz w:val="18"/>
          <w:szCs w:val="18"/>
        </w:rPr>
        <w:t xml:space="preserve">. </w:t>
      </w:r>
      <w:proofErr w:type="spellStart"/>
      <w:r w:rsidRPr="00096DCE">
        <w:rPr>
          <w:color w:val="auto"/>
          <w:sz w:val="18"/>
          <w:szCs w:val="18"/>
        </w:rPr>
        <w:t>Liq</w:t>
      </w:r>
      <w:proofErr w:type="spellEnd"/>
      <w:r w:rsidRPr="00096DCE">
        <w:rPr>
          <w:color w:val="auto"/>
          <w:sz w:val="18"/>
          <w:szCs w:val="18"/>
        </w:rPr>
        <w:t>. 3. H226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 w:rsidRPr="00096DCE">
        <w:rPr>
          <w:color w:val="auto"/>
          <w:sz w:val="18"/>
          <w:szCs w:val="18"/>
        </w:rPr>
        <w:t>Besorolás</w:t>
      </w:r>
      <w:r>
        <w:rPr>
          <w:color w:val="auto"/>
          <w:sz w:val="18"/>
          <w:szCs w:val="18"/>
        </w:rPr>
        <w:t xml:space="preserve"> </w:t>
      </w:r>
      <w:r w:rsidRPr="00096DCE">
        <w:rPr>
          <w:color w:val="auto"/>
          <w:sz w:val="18"/>
          <w:szCs w:val="18"/>
        </w:rPr>
        <w:t>becslési eljárás alapján.</w:t>
      </w:r>
    </w:p>
    <w:p w:rsidR="00420625" w:rsidRDefault="00420625" w:rsidP="00420625">
      <w:pPr>
        <w:rPr>
          <w:color w:val="FF0000"/>
          <w:sz w:val="20"/>
          <w:szCs w:val="20"/>
        </w:rPr>
      </w:pPr>
      <w:proofErr w:type="spellStart"/>
      <w:r w:rsidRPr="00096DCE">
        <w:rPr>
          <w:color w:val="auto"/>
          <w:sz w:val="18"/>
          <w:szCs w:val="18"/>
        </w:rPr>
        <w:t>Skin</w:t>
      </w:r>
      <w:proofErr w:type="spellEnd"/>
      <w:r w:rsidRPr="00096DCE">
        <w:rPr>
          <w:color w:val="auto"/>
          <w:sz w:val="18"/>
          <w:szCs w:val="18"/>
        </w:rPr>
        <w:t xml:space="preserve">. </w:t>
      </w:r>
      <w:proofErr w:type="spellStart"/>
      <w:r w:rsidRPr="00096DCE">
        <w:rPr>
          <w:color w:val="auto"/>
          <w:sz w:val="18"/>
          <w:szCs w:val="18"/>
        </w:rPr>
        <w:t>Irr</w:t>
      </w:r>
      <w:proofErr w:type="spellEnd"/>
      <w:r w:rsidRPr="00096DCE">
        <w:rPr>
          <w:color w:val="auto"/>
          <w:sz w:val="18"/>
          <w:szCs w:val="18"/>
        </w:rPr>
        <w:t>. 2. H315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 w:rsidRPr="00096DCE">
        <w:rPr>
          <w:color w:val="auto"/>
          <w:sz w:val="18"/>
          <w:szCs w:val="18"/>
        </w:rPr>
        <w:t>Besorolás</w:t>
      </w:r>
      <w:r>
        <w:rPr>
          <w:color w:val="auto"/>
          <w:sz w:val="18"/>
          <w:szCs w:val="18"/>
        </w:rPr>
        <w:t xml:space="preserve"> számolási,</w:t>
      </w:r>
      <w:r w:rsidRPr="00096DCE">
        <w:rPr>
          <w:color w:val="auto"/>
          <w:sz w:val="18"/>
          <w:szCs w:val="18"/>
        </w:rPr>
        <w:t xml:space="preserve"> becslési eljárás alapján.</w:t>
      </w:r>
    </w:p>
    <w:p w:rsidR="00420625" w:rsidRPr="00420625" w:rsidRDefault="00420625" w:rsidP="00420625">
      <w:pPr>
        <w:rPr>
          <w:color w:val="FF0000"/>
          <w:sz w:val="20"/>
          <w:szCs w:val="20"/>
        </w:rPr>
      </w:pPr>
      <w:proofErr w:type="spellStart"/>
      <w:r w:rsidRPr="00096DCE">
        <w:rPr>
          <w:color w:val="auto"/>
          <w:sz w:val="18"/>
          <w:szCs w:val="18"/>
        </w:rPr>
        <w:t>Aquatic</w:t>
      </w:r>
      <w:proofErr w:type="spellEnd"/>
      <w:r w:rsidRPr="00096DCE">
        <w:rPr>
          <w:color w:val="auto"/>
          <w:sz w:val="18"/>
          <w:szCs w:val="18"/>
        </w:rPr>
        <w:t xml:space="preserve"> </w:t>
      </w:r>
      <w:proofErr w:type="spellStart"/>
      <w:r w:rsidRPr="00096DCE">
        <w:rPr>
          <w:color w:val="auto"/>
          <w:sz w:val="18"/>
          <w:szCs w:val="18"/>
        </w:rPr>
        <w:t>Chronic</w:t>
      </w:r>
      <w:proofErr w:type="spellEnd"/>
      <w:r w:rsidRPr="00096DCE">
        <w:rPr>
          <w:color w:val="auto"/>
          <w:sz w:val="18"/>
          <w:szCs w:val="18"/>
        </w:rPr>
        <w:t xml:space="preserve"> 2. H411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 w:rsidRPr="00096DCE">
        <w:rPr>
          <w:color w:val="auto"/>
          <w:sz w:val="18"/>
          <w:szCs w:val="18"/>
        </w:rPr>
        <w:t xml:space="preserve">Besorolás </w:t>
      </w:r>
      <w:r>
        <w:rPr>
          <w:color w:val="auto"/>
          <w:sz w:val="18"/>
          <w:szCs w:val="18"/>
        </w:rPr>
        <w:t xml:space="preserve">számolási, </w:t>
      </w:r>
      <w:r w:rsidRPr="00096DCE">
        <w:rPr>
          <w:color w:val="auto"/>
          <w:sz w:val="18"/>
          <w:szCs w:val="18"/>
        </w:rPr>
        <w:t>becslési eljárás alapján.</w:t>
      </w:r>
    </w:p>
    <w:p w:rsidR="00420625" w:rsidRDefault="00420625" w:rsidP="007B777C">
      <w:pPr>
        <w:pStyle w:val="Nincstrkz"/>
        <w:ind w:left="0" w:firstLine="0"/>
        <w:rPr>
          <w:sz w:val="18"/>
          <w:szCs w:val="18"/>
        </w:rPr>
      </w:pPr>
    </w:p>
    <w:p w:rsidR="00420625" w:rsidRDefault="00420625" w:rsidP="007B777C">
      <w:pPr>
        <w:pStyle w:val="Nincstrkz"/>
        <w:ind w:left="0" w:firstLine="0"/>
        <w:rPr>
          <w:sz w:val="18"/>
          <w:szCs w:val="18"/>
        </w:rPr>
      </w:pPr>
    </w:p>
    <w:p w:rsidR="00651F06" w:rsidRPr="00096DCE" w:rsidRDefault="00651F06" w:rsidP="00651F06">
      <w:pPr>
        <w:pStyle w:val="Nincstrkz"/>
        <w:rPr>
          <w:color w:val="auto"/>
          <w:sz w:val="18"/>
          <w:szCs w:val="18"/>
        </w:rPr>
      </w:pPr>
      <w:r w:rsidRPr="00096DCE">
        <w:rPr>
          <w:color w:val="auto"/>
          <w:sz w:val="18"/>
          <w:szCs w:val="18"/>
        </w:rPr>
        <w:t>A 2. és 3</w:t>
      </w:r>
      <w:r w:rsidR="001F1DB9" w:rsidRPr="00096DCE">
        <w:rPr>
          <w:color w:val="auto"/>
          <w:sz w:val="18"/>
          <w:szCs w:val="18"/>
        </w:rPr>
        <w:t>. szakasz</w:t>
      </w:r>
      <w:r w:rsidRPr="00096DCE">
        <w:rPr>
          <w:color w:val="auto"/>
          <w:sz w:val="18"/>
          <w:szCs w:val="18"/>
        </w:rPr>
        <w:t>ban előforduló</w:t>
      </w:r>
      <w:r w:rsidR="001F1DB9" w:rsidRPr="00096DCE">
        <w:rPr>
          <w:color w:val="auto"/>
          <w:sz w:val="18"/>
          <w:szCs w:val="18"/>
        </w:rPr>
        <w:t xml:space="preserve"> kifejezések és</w:t>
      </w:r>
      <w:r w:rsidRPr="00096DCE">
        <w:rPr>
          <w:color w:val="auto"/>
          <w:sz w:val="18"/>
          <w:szCs w:val="18"/>
        </w:rPr>
        <w:t xml:space="preserve"> H mondatok teljes szövege.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</w:p>
    <w:p w:rsidR="00651F06" w:rsidRPr="00651F06" w:rsidRDefault="00651F06" w:rsidP="00651F06">
      <w:pPr>
        <w:pStyle w:val="Nincstrkz"/>
        <w:rPr>
          <w:sz w:val="18"/>
          <w:szCs w:val="18"/>
        </w:rPr>
      </w:pPr>
      <w:proofErr w:type="spellStart"/>
      <w:r w:rsidRPr="00651F06">
        <w:rPr>
          <w:sz w:val="18"/>
          <w:szCs w:val="18"/>
        </w:rPr>
        <w:t>Asp</w:t>
      </w:r>
      <w:proofErr w:type="spellEnd"/>
      <w:r w:rsidRPr="00651F06">
        <w:rPr>
          <w:sz w:val="18"/>
          <w:szCs w:val="18"/>
        </w:rPr>
        <w:t xml:space="preserve">. </w:t>
      </w:r>
      <w:proofErr w:type="spellStart"/>
      <w:r w:rsidRPr="00651F06">
        <w:rPr>
          <w:sz w:val="18"/>
          <w:szCs w:val="18"/>
        </w:rPr>
        <w:t>Tox</w:t>
      </w:r>
      <w:proofErr w:type="spellEnd"/>
      <w:r w:rsidRPr="00651F06">
        <w:rPr>
          <w:sz w:val="18"/>
          <w:szCs w:val="18"/>
        </w:rPr>
        <w:t>. 1. Aspirációs toxicitás 1</w:t>
      </w:r>
      <w:r w:rsidR="00816785">
        <w:rPr>
          <w:sz w:val="18"/>
          <w:szCs w:val="18"/>
        </w:rPr>
        <w:t>. kategória.</w:t>
      </w:r>
    </w:p>
    <w:p w:rsidR="00651F06" w:rsidRPr="00651F06" w:rsidRDefault="00651F06" w:rsidP="0078226B">
      <w:pPr>
        <w:pStyle w:val="Nincstrkz"/>
        <w:rPr>
          <w:sz w:val="18"/>
          <w:szCs w:val="18"/>
        </w:rPr>
      </w:pPr>
      <w:proofErr w:type="spellStart"/>
      <w:r w:rsidRPr="00651F06">
        <w:rPr>
          <w:sz w:val="18"/>
          <w:szCs w:val="18"/>
        </w:rPr>
        <w:t>Flam</w:t>
      </w:r>
      <w:proofErr w:type="spellEnd"/>
      <w:r w:rsidRPr="00651F06">
        <w:rPr>
          <w:sz w:val="18"/>
          <w:szCs w:val="18"/>
        </w:rPr>
        <w:t xml:space="preserve">. </w:t>
      </w:r>
      <w:proofErr w:type="spellStart"/>
      <w:r w:rsidRPr="00651F06">
        <w:rPr>
          <w:sz w:val="18"/>
          <w:szCs w:val="18"/>
        </w:rPr>
        <w:t>Liq</w:t>
      </w:r>
      <w:proofErr w:type="spellEnd"/>
      <w:r w:rsidRPr="00651F06">
        <w:rPr>
          <w:sz w:val="18"/>
          <w:szCs w:val="18"/>
        </w:rPr>
        <w:t xml:space="preserve">. 3 Tűzveszélyes folyadék </w:t>
      </w:r>
      <w:r w:rsidR="00816785">
        <w:rPr>
          <w:sz w:val="18"/>
          <w:szCs w:val="18"/>
        </w:rPr>
        <w:t>3. kategória.</w:t>
      </w:r>
    </w:p>
    <w:p w:rsidR="00651F06" w:rsidRPr="00651F06" w:rsidRDefault="00651F06" w:rsidP="00816785">
      <w:pPr>
        <w:pStyle w:val="Nincstrkz"/>
        <w:rPr>
          <w:sz w:val="18"/>
          <w:szCs w:val="18"/>
        </w:rPr>
      </w:pPr>
      <w:proofErr w:type="spellStart"/>
      <w:r w:rsidRPr="00651F06">
        <w:rPr>
          <w:sz w:val="18"/>
          <w:szCs w:val="18"/>
        </w:rPr>
        <w:t>Carc</w:t>
      </w:r>
      <w:proofErr w:type="spellEnd"/>
      <w:r w:rsidRPr="00651F06">
        <w:rPr>
          <w:sz w:val="18"/>
          <w:szCs w:val="18"/>
        </w:rPr>
        <w:t>. 2 Rákkelt</w:t>
      </w:r>
      <w:r w:rsidR="00700DBD">
        <w:rPr>
          <w:sz w:val="18"/>
          <w:szCs w:val="18"/>
        </w:rPr>
        <w:t>ő hatás</w:t>
      </w:r>
      <w:r w:rsidRPr="00651F06">
        <w:rPr>
          <w:sz w:val="18"/>
          <w:szCs w:val="18"/>
        </w:rPr>
        <w:t xml:space="preserve"> </w:t>
      </w:r>
      <w:r w:rsidR="00816785">
        <w:rPr>
          <w:sz w:val="18"/>
          <w:szCs w:val="18"/>
        </w:rPr>
        <w:t>2. kategória.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proofErr w:type="spellStart"/>
      <w:r w:rsidRPr="00651F06">
        <w:rPr>
          <w:sz w:val="18"/>
          <w:szCs w:val="18"/>
        </w:rPr>
        <w:lastRenderedPageBreak/>
        <w:t>Acute</w:t>
      </w:r>
      <w:proofErr w:type="spellEnd"/>
      <w:r w:rsidRPr="00651F06">
        <w:rPr>
          <w:sz w:val="18"/>
          <w:szCs w:val="18"/>
        </w:rPr>
        <w:t xml:space="preserve"> </w:t>
      </w:r>
      <w:proofErr w:type="spellStart"/>
      <w:r w:rsidRPr="00651F06">
        <w:rPr>
          <w:sz w:val="18"/>
          <w:szCs w:val="18"/>
        </w:rPr>
        <w:t>Tox</w:t>
      </w:r>
      <w:proofErr w:type="spellEnd"/>
      <w:r w:rsidRPr="00651F06">
        <w:rPr>
          <w:sz w:val="18"/>
          <w:szCs w:val="18"/>
        </w:rPr>
        <w:t>. 4 Akut toxicitás 4. ka</w:t>
      </w:r>
      <w:r w:rsidR="00816785">
        <w:rPr>
          <w:sz w:val="18"/>
          <w:szCs w:val="18"/>
        </w:rPr>
        <w:t xml:space="preserve">tegória. 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proofErr w:type="spellStart"/>
      <w:r w:rsidRPr="00651F06">
        <w:rPr>
          <w:sz w:val="18"/>
          <w:szCs w:val="18"/>
        </w:rPr>
        <w:t>Aquatic</w:t>
      </w:r>
      <w:proofErr w:type="spellEnd"/>
      <w:r w:rsidRPr="00651F06">
        <w:rPr>
          <w:sz w:val="18"/>
          <w:szCs w:val="18"/>
        </w:rPr>
        <w:t xml:space="preserve"> </w:t>
      </w:r>
      <w:proofErr w:type="spellStart"/>
      <w:r w:rsidRPr="00651F06">
        <w:rPr>
          <w:sz w:val="18"/>
          <w:szCs w:val="18"/>
        </w:rPr>
        <w:t>Acut</w:t>
      </w:r>
      <w:proofErr w:type="spellEnd"/>
      <w:r w:rsidRPr="00651F06">
        <w:rPr>
          <w:sz w:val="18"/>
          <w:szCs w:val="18"/>
        </w:rPr>
        <w:t>. 1 A vízi környezetre nézve veszélyes</w:t>
      </w:r>
      <w:proofErr w:type="gramStart"/>
      <w:r w:rsidRPr="00651F06">
        <w:rPr>
          <w:sz w:val="18"/>
          <w:szCs w:val="18"/>
        </w:rPr>
        <w:t>,akut</w:t>
      </w:r>
      <w:proofErr w:type="gramEnd"/>
      <w:r w:rsidR="00816785">
        <w:rPr>
          <w:sz w:val="18"/>
          <w:szCs w:val="18"/>
        </w:rPr>
        <w:t xml:space="preserve"> 1. kategória </w:t>
      </w:r>
    </w:p>
    <w:p w:rsidR="00816785" w:rsidRDefault="00651F06" w:rsidP="0078226B">
      <w:pPr>
        <w:pStyle w:val="Nincstrkz"/>
        <w:rPr>
          <w:sz w:val="18"/>
          <w:szCs w:val="18"/>
        </w:rPr>
      </w:pPr>
      <w:proofErr w:type="spellStart"/>
      <w:r w:rsidRPr="00651F06">
        <w:rPr>
          <w:sz w:val="18"/>
          <w:szCs w:val="18"/>
        </w:rPr>
        <w:t>Aquatic</w:t>
      </w:r>
      <w:proofErr w:type="spellEnd"/>
      <w:r w:rsidRPr="00651F06">
        <w:rPr>
          <w:sz w:val="18"/>
          <w:szCs w:val="18"/>
        </w:rPr>
        <w:t xml:space="preserve"> </w:t>
      </w:r>
      <w:proofErr w:type="spellStart"/>
      <w:r w:rsidRPr="00651F06">
        <w:rPr>
          <w:sz w:val="18"/>
          <w:szCs w:val="18"/>
        </w:rPr>
        <w:t>Chronic</w:t>
      </w:r>
      <w:proofErr w:type="spellEnd"/>
      <w:r w:rsidRPr="00651F06">
        <w:rPr>
          <w:sz w:val="18"/>
          <w:szCs w:val="18"/>
        </w:rPr>
        <w:t xml:space="preserve"> 1 A vízi környezetre nézve veszélyes,</w:t>
      </w:r>
      <w:r w:rsidR="00816785">
        <w:rPr>
          <w:sz w:val="18"/>
          <w:szCs w:val="18"/>
        </w:rPr>
        <w:t xml:space="preserve"> krónikus 1. kategória 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proofErr w:type="spellStart"/>
      <w:r w:rsidRPr="00651F06">
        <w:rPr>
          <w:sz w:val="18"/>
          <w:szCs w:val="18"/>
        </w:rPr>
        <w:t>Eye</w:t>
      </w:r>
      <w:proofErr w:type="spellEnd"/>
      <w:r w:rsidRPr="00651F06">
        <w:rPr>
          <w:sz w:val="18"/>
          <w:szCs w:val="18"/>
        </w:rPr>
        <w:t xml:space="preserve"> </w:t>
      </w:r>
      <w:proofErr w:type="spellStart"/>
      <w:r w:rsidRPr="00651F06">
        <w:rPr>
          <w:sz w:val="18"/>
          <w:szCs w:val="18"/>
        </w:rPr>
        <w:t>Dam</w:t>
      </w:r>
      <w:proofErr w:type="spellEnd"/>
      <w:r w:rsidRPr="00651F06">
        <w:rPr>
          <w:sz w:val="18"/>
          <w:szCs w:val="18"/>
        </w:rPr>
        <w:t xml:space="preserve">. 1 Súlyos szemkárosodás/szemirritáció </w:t>
      </w:r>
      <w:r w:rsidR="00816785">
        <w:rPr>
          <w:sz w:val="18"/>
          <w:szCs w:val="18"/>
        </w:rPr>
        <w:t xml:space="preserve">1. kategória. </w:t>
      </w:r>
    </w:p>
    <w:p w:rsidR="00651F06" w:rsidRPr="00651F06" w:rsidRDefault="00651F06" w:rsidP="0078226B">
      <w:pPr>
        <w:pStyle w:val="Nincstrkz"/>
        <w:rPr>
          <w:sz w:val="18"/>
          <w:szCs w:val="18"/>
        </w:rPr>
      </w:pPr>
      <w:proofErr w:type="spellStart"/>
      <w:r w:rsidRPr="00651F06">
        <w:rPr>
          <w:sz w:val="18"/>
          <w:szCs w:val="18"/>
        </w:rPr>
        <w:t>Skin</w:t>
      </w:r>
      <w:proofErr w:type="spellEnd"/>
      <w:r w:rsidRPr="00651F06">
        <w:rPr>
          <w:sz w:val="18"/>
          <w:szCs w:val="18"/>
        </w:rPr>
        <w:t xml:space="preserve"> </w:t>
      </w:r>
      <w:proofErr w:type="spellStart"/>
      <w:r w:rsidRPr="00651F06">
        <w:rPr>
          <w:sz w:val="18"/>
          <w:szCs w:val="18"/>
        </w:rPr>
        <w:t>Sens</w:t>
      </w:r>
      <w:proofErr w:type="spellEnd"/>
      <w:r w:rsidRPr="00651F06">
        <w:rPr>
          <w:sz w:val="18"/>
          <w:szCs w:val="18"/>
        </w:rPr>
        <w:t xml:space="preserve">. 1 </w:t>
      </w:r>
      <w:proofErr w:type="spellStart"/>
      <w:r w:rsidRPr="00651F06">
        <w:rPr>
          <w:sz w:val="18"/>
          <w:szCs w:val="18"/>
        </w:rPr>
        <w:t>Bőrszenzibilizáció</w:t>
      </w:r>
      <w:proofErr w:type="spellEnd"/>
      <w:r w:rsidR="00816785">
        <w:rPr>
          <w:sz w:val="18"/>
          <w:szCs w:val="18"/>
        </w:rPr>
        <w:t xml:space="preserve"> 1. kategória 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proofErr w:type="spellStart"/>
      <w:r w:rsidRPr="00651F06">
        <w:rPr>
          <w:sz w:val="18"/>
          <w:szCs w:val="18"/>
        </w:rPr>
        <w:t>Skin</w:t>
      </w:r>
      <w:proofErr w:type="spellEnd"/>
      <w:r w:rsidRPr="00651F06">
        <w:rPr>
          <w:sz w:val="18"/>
          <w:szCs w:val="18"/>
        </w:rPr>
        <w:t xml:space="preserve"> </w:t>
      </w:r>
      <w:proofErr w:type="spellStart"/>
      <w:r w:rsidRPr="00651F06">
        <w:rPr>
          <w:sz w:val="18"/>
          <w:szCs w:val="18"/>
        </w:rPr>
        <w:t>Irrit</w:t>
      </w:r>
      <w:proofErr w:type="spellEnd"/>
      <w:r w:rsidRPr="00651F06">
        <w:rPr>
          <w:sz w:val="18"/>
          <w:szCs w:val="18"/>
        </w:rPr>
        <w:t>.</w:t>
      </w:r>
      <w:r w:rsidR="00816785">
        <w:rPr>
          <w:sz w:val="18"/>
          <w:szCs w:val="18"/>
        </w:rPr>
        <w:t xml:space="preserve"> 2 Bőrirritáció 2. kategória 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GHS02 láng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GHS05 maró anyagok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GHS07 felkiáltójel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GHS08 egészségi veszély piktogram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GHS09 környezet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H226 Tűzveszélyes folyadék és gáz.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H304 Lenyelve és a légutakba kerülve halálos lehet.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H312 Bőrrel érintkezve ártalmas.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H315 Bőrirritáló hatású.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H317 Allergiás bőrreakciót válthat ki-</w:t>
      </w:r>
    </w:p>
    <w:p w:rsidR="00651F06" w:rsidRPr="00651F06" w:rsidRDefault="00651F06" w:rsidP="0078226B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H318 Súlyos szemkárosodást okoz.</w:t>
      </w:r>
    </w:p>
    <w:p w:rsidR="00651F06" w:rsidRPr="00651F06" w:rsidRDefault="00651F06" w:rsidP="0078226B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H332 Belélegezve ártalmas</w:t>
      </w:r>
    </w:p>
    <w:p w:rsidR="00651F06" w:rsidRPr="00651F06" w:rsidRDefault="002A672E" w:rsidP="002A672E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>H351 Feltehetően rákot okoz.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H400 Nagyon mérgező a vízi élővilágra.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H410 Nagyon mérgező a vízi élővilágra, hosszan tartó károsodást okoz.</w:t>
      </w:r>
    </w:p>
    <w:p w:rsidR="00651F06" w:rsidRPr="00651F06" w:rsidRDefault="00651F06" w:rsidP="00651F06">
      <w:pPr>
        <w:pStyle w:val="Nincstrkz"/>
        <w:rPr>
          <w:sz w:val="18"/>
          <w:szCs w:val="18"/>
        </w:rPr>
      </w:pPr>
      <w:r w:rsidRPr="00651F06">
        <w:rPr>
          <w:sz w:val="18"/>
          <w:szCs w:val="18"/>
        </w:rPr>
        <w:t>H411 Mérgező a vízi élővilágra, hosszan tartó károsodást okoz</w:t>
      </w:r>
    </w:p>
    <w:p w:rsidR="0061145C" w:rsidRPr="0061145C" w:rsidRDefault="0061145C" w:rsidP="0061145C">
      <w:pPr>
        <w:pStyle w:val="Nincstrkz"/>
        <w:ind w:left="0" w:firstLine="0"/>
        <w:rPr>
          <w:sz w:val="18"/>
          <w:szCs w:val="18"/>
        </w:rPr>
      </w:pPr>
      <w:r>
        <w:rPr>
          <w:rStyle w:val="Kiemels2"/>
          <w:b w:val="0"/>
          <w:sz w:val="18"/>
          <w:szCs w:val="18"/>
        </w:rPr>
        <w:t>EUH</w:t>
      </w:r>
      <w:r w:rsidRPr="0061145C">
        <w:rPr>
          <w:rStyle w:val="Kiemels2"/>
          <w:b w:val="0"/>
          <w:sz w:val="18"/>
          <w:szCs w:val="18"/>
        </w:rPr>
        <w:t xml:space="preserve">066 </w:t>
      </w:r>
      <w:r w:rsidRPr="005B4433">
        <w:rPr>
          <w:sz w:val="18"/>
          <w:szCs w:val="18"/>
        </w:rPr>
        <w:t>Ismétlődő expozíció a bőr kiszáradását vagy megrepedezését okozhatja.</w:t>
      </w:r>
    </w:p>
    <w:p w:rsidR="00531949" w:rsidRDefault="002A672E" w:rsidP="00651F06">
      <w:pPr>
        <w:pStyle w:val="Nincstrkz"/>
        <w:rPr>
          <w:rFonts w:eastAsiaTheme="minorEastAsia" w:cs="EUAlbertina"/>
          <w:color w:val="auto"/>
          <w:sz w:val="18"/>
          <w:szCs w:val="18"/>
        </w:rPr>
      </w:pPr>
      <w:r w:rsidRPr="002A672E">
        <w:rPr>
          <w:rFonts w:eastAsiaTheme="minorEastAsia" w:cs="EUAlbertina"/>
          <w:color w:val="auto"/>
          <w:sz w:val="18"/>
          <w:szCs w:val="18"/>
        </w:rPr>
        <w:t>EUH208</w:t>
      </w:r>
      <w:r w:rsidRPr="00B3328B">
        <w:rPr>
          <w:rFonts w:eastAsiaTheme="minorEastAsia" w:cs="EUAlbertina"/>
          <w:color w:val="auto"/>
          <w:sz w:val="18"/>
          <w:szCs w:val="18"/>
        </w:rPr>
        <w:t xml:space="preserve"> (Bután-2-on </w:t>
      </w:r>
      <w:proofErr w:type="spellStart"/>
      <w:r w:rsidRPr="00B3328B">
        <w:rPr>
          <w:rFonts w:eastAsiaTheme="minorEastAsia" w:cs="EUAlbertina"/>
          <w:color w:val="auto"/>
          <w:sz w:val="18"/>
          <w:szCs w:val="18"/>
        </w:rPr>
        <w:t>oxim</w:t>
      </w:r>
      <w:proofErr w:type="spellEnd"/>
      <w:r w:rsidRPr="00B3328B">
        <w:rPr>
          <w:rFonts w:eastAsiaTheme="minorEastAsia" w:cs="EUAlbertina"/>
          <w:color w:val="auto"/>
          <w:sz w:val="18"/>
          <w:szCs w:val="18"/>
        </w:rPr>
        <w:t>)</w:t>
      </w:r>
      <w:proofErr w:type="spellStart"/>
      <w:r w:rsidRPr="00B3328B">
        <w:rPr>
          <w:rFonts w:eastAsiaTheme="minorEastAsia" w:cs="EUAlbertina"/>
          <w:color w:val="auto"/>
          <w:sz w:val="18"/>
          <w:szCs w:val="18"/>
        </w:rPr>
        <w:t>-t</w:t>
      </w:r>
      <w:proofErr w:type="spellEnd"/>
      <w:r w:rsidRPr="00B3328B">
        <w:rPr>
          <w:rFonts w:eastAsiaTheme="minorEastAsia" w:cs="EUAlbertina"/>
          <w:color w:val="auto"/>
          <w:sz w:val="18"/>
          <w:szCs w:val="18"/>
        </w:rPr>
        <w:t xml:space="preserve"> tartalmaz</w:t>
      </w:r>
      <w:r>
        <w:rPr>
          <w:rFonts w:eastAsiaTheme="minorEastAsia" w:cs="EUAlbertina"/>
          <w:color w:val="auto"/>
          <w:sz w:val="18"/>
          <w:szCs w:val="18"/>
        </w:rPr>
        <w:t>. Allergiás reakciót válthat ki</w:t>
      </w:r>
    </w:p>
    <w:p w:rsidR="002A672E" w:rsidRPr="00651F06" w:rsidRDefault="002A672E" w:rsidP="00651F06">
      <w:pPr>
        <w:pStyle w:val="Nincstrkz"/>
        <w:rPr>
          <w:sz w:val="16"/>
          <w:szCs w:val="16"/>
        </w:rPr>
      </w:pPr>
    </w:p>
    <w:p w:rsidR="00651F06" w:rsidRPr="00651F06" w:rsidRDefault="00651F06" w:rsidP="00651F06">
      <w:pPr>
        <w:pStyle w:val="Nincstrkz"/>
        <w:rPr>
          <w:sz w:val="16"/>
          <w:szCs w:val="16"/>
        </w:rPr>
      </w:pPr>
      <w:r w:rsidRPr="00651F06">
        <w:rPr>
          <w:b/>
          <w:bCs/>
          <w:sz w:val="16"/>
          <w:szCs w:val="16"/>
        </w:rPr>
        <w:t>Továbbképzésre vonatkozó tanácsok:</w:t>
      </w:r>
      <w:r w:rsidRPr="00651F06">
        <w:rPr>
          <w:sz w:val="16"/>
          <w:szCs w:val="16"/>
        </w:rPr>
        <w:t xml:space="preserve"> A veszélyes termékekkel foglalkozó személyeknek</w:t>
      </w:r>
      <w:r>
        <w:rPr>
          <w:sz w:val="16"/>
          <w:szCs w:val="16"/>
        </w:rPr>
        <w:t xml:space="preserve"> </w:t>
      </w:r>
      <w:r w:rsidRPr="00651F06">
        <w:rPr>
          <w:sz w:val="16"/>
          <w:szCs w:val="16"/>
        </w:rPr>
        <w:t>termékkezelési, biztonsági és higiéniai oktatáson kell részt venniük.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</w:p>
    <w:p w:rsidR="00651F06" w:rsidRPr="00651F06" w:rsidRDefault="00651F06" w:rsidP="00651F06">
      <w:pPr>
        <w:pStyle w:val="Nincstrkz"/>
        <w:rPr>
          <w:sz w:val="16"/>
          <w:szCs w:val="16"/>
        </w:rPr>
      </w:pPr>
      <w:r w:rsidRPr="00651F06">
        <w:rPr>
          <w:sz w:val="16"/>
          <w:szCs w:val="16"/>
        </w:rPr>
        <w:t>A biztonsági adatlap a gyártó/beszállítót biztonsági adatlapja és/vagy internetes adatbázisok és a veszélyes</w:t>
      </w:r>
      <w:r>
        <w:rPr>
          <w:sz w:val="16"/>
          <w:szCs w:val="16"/>
        </w:rPr>
        <w:t xml:space="preserve"> </w:t>
      </w:r>
      <w:r w:rsidRPr="00651F06">
        <w:rPr>
          <w:sz w:val="16"/>
          <w:szCs w:val="16"/>
        </w:rPr>
        <w:t>anyagokról/készítményekről szóló érvényes jogszabályok alapján készült.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r w:rsidRPr="00651F06">
        <w:rPr>
          <w:sz w:val="16"/>
          <w:szCs w:val="16"/>
        </w:rPr>
        <w:t>A biztonsági adatlapban található információk a jelenlegi tudásunkon és az érvényes európai és nemzetközi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szabályozás</w:t>
      </w:r>
      <w:proofErr w:type="gramEnd"/>
      <w:r w:rsidRPr="00651F06">
        <w:rPr>
          <w:sz w:val="16"/>
          <w:szCs w:val="16"/>
        </w:rPr>
        <w:t xml:space="preserve"> adatain alapulnak. Az adatlap készítője fenntartja a jogot a biztonsági adatlap adatainak változtatására,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minden</w:t>
      </w:r>
      <w:proofErr w:type="gramEnd"/>
      <w:r w:rsidRPr="00651F06">
        <w:rPr>
          <w:sz w:val="16"/>
          <w:szCs w:val="16"/>
        </w:rPr>
        <w:t xml:space="preserve"> előzetes figyelmeztetés nélkül. Az adatok bármilyen változtatása automatikusan új biztonsági adatlap</w:t>
      </w:r>
    </w:p>
    <w:p w:rsidR="00651F06" w:rsidRPr="00651F06" w:rsidRDefault="00651F06" w:rsidP="003F18E2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kiadását</w:t>
      </w:r>
      <w:proofErr w:type="gramEnd"/>
      <w:r w:rsidRPr="00651F06">
        <w:rPr>
          <w:sz w:val="16"/>
          <w:szCs w:val="16"/>
        </w:rPr>
        <w:t xml:space="preserve"> vonja maga u</w:t>
      </w:r>
      <w:r w:rsidR="003F18E2">
        <w:rPr>
          <w:sz w:val="16"/>
          <w:szCs w:val="16"/>
        </w:rPr>
        <w:t>tán.</w:t>
      </w:r>
      <w:r w:rsidRPr="00651F06">
        <w:rPr>
          <w:sz w:val="16"/>
          <w:szCs w:val="16"/>
        </w:rPr>
        <w:t xml:space="preserve"> A termék egyedi alkalmazási területei a gyártó ellenőrzésén kívül esnek, így a gyártó nem tud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felelősséget</w:t>
      </w:r>
      <w:proofErr w:type="gramEnd"/>
      <w:r w:rsidRPr="00651F06">
        <w:rPr>
          <w:sz w:val="16"/>
          <w:szCs w:val="16"/>
        </w:rPr>
        <w:t xml:space="preserve"> vállalni a javasolttól eltérő alkalmazásból, valamint a biztonsági adatlap által említett kezelési, tárolási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és</w:t>
      </w:r>
      <w:proofErr w:type="gramEnd"/>
      <w:r w:rsidRPr="00651F06">
        <w:rPr>
          <w:sz w:val="16"/>
          <w:szCs w:val="16"/>
        </w:rPr>
        <w:t xml:space="preserve"> egyéb tevékenységek nem megfelelő végrehajtásából adódó (negatív) következményekért.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</w:p>
    <w:p w:rsidR="00531949" w:rsidRDefault="00531949" w:rsidP="00575004">
      <w:pPr>
        <w:pStyle w:val="Nincstrkz"/>
        <w:rPr>
          <w:sz w:val="18"/>
          <w:szCs w:val="18"/>
        </w:rPr>
      </w:pPr>
    </w:p>
    <w:p w:rsidR="00531949" w:rsidRDefault="00531949" w:rsidP="00575004">
      <w:pPr>
        <w:pStyle w:val="Nincstrkz"/>
        <w:rPr>
          <w:sz w:val="18"/>
          <w:szCs w:val="18"/>
        </w:rPr>
      </w:pPr>
    </w:p>
    <w:p w:rsidR="00531949" w:rsidRDefault="00531949" w:rsidP="00575004">
      <w:pPr>
        <w:pStyle w:val="Nincstrkz"/>
        <w:rPr>
          <w:sz w:val="18"/>
          <w:szCs w:val="18"/>
        </w:rPr>
      </w:pPr>
    </w:p>
    <w:p w:rsidR="00531949" w:rsidRDefault="00531949" w:rsidP="00575004">
      <w:pPr>
        <w:pStyle w:val="Nincstrkz"/>
        <w:rPr>
          <w:sz w:val="18"/>
          <w:szCs w:val="18"/>
        </w:rPr>
      </w:pPr>
    </w:p>
    <w:sectPr w:rsidR="00531949" w:rsidSect="004969A1">
      <w:headerReference w:type="default" r:id="rId12"/>
      <w:footerReference w:type="default" r:id="rId13"/>
      <w:pgSz w:w="11905" w:h="16840"/>
      <w:pgMar w:top="720" w:right="720" w:bottom="720" w:left="720" w:header="708" w:footer="708" w:gutter="0"/>
      <w:pgNumType w:fmt="numberI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B0D" w:rsidRDefault="00864B0D" w:rsidP="008A5FBC">
      <w:pPr>
        <w:spacing w:after="0" w:line="240" w:lineRule="auto"/>
      </w:pPr>
      <w:r>
        <w:separator/>
      </w:r>
    </w:p>
  </w:endnote>
  <w:endnote w:type="continuationSeparator" w:id="0">
    <w:p w:rsidR="00864B0D" w:rsidRDefault="00864B0D" w:rsidP="008A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1E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1B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22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3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718" w:rsidRDefault="00E14718">
    <w:pPr>
      <w:pStyle w:val="llb"/>
      <w:rPr>
        <w:color w:val="5B9BD5" w:themeColor="accent1"/>
      </w:rPr>
    </w:pPr>
  </w:p>
  <w:p w:rsidR="00E14718" w:rsidRPr="00D23573" w:rsidRDefault="00E14718" w:rsidP="00401C89">
    <w:pPr>
      <w:pStyle w:val="llb"/>
      <w:ind w:left="0" w:firstLine="0"/>
      <w:rPr>
        <w:color w:val="5B9BD5" w:themeColor="accent1"/>
        <w:sz w:val="20"/>
        <w:szCs w:val="20"/>
      </w:rPr>
    </w:pPr>
    <w:r>
      <w:rPr>
        <w:noProof/>
        <w:color w:val="5B9BD5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1F5A5B" wp14:editId="35DA01D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180" cy="10134600"/>
              <wp:effectExtent l="0" t="0" r="19050" b="13970"/>
              <wp:wrapNone/>
              <wp:docPr id="452" name="Téglalap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101346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2140F40" id="Téglalap 452" o:spid="_x0000_s1026" style="position:absolute;margin-left:0;margin-top:0;width:563.4pt;height:798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:rsidR="00E14718" w:rsidRPr="00D23573" w:rsidRDefault="00E14718" w:rsidP="0023734E">
    <w:pPr>
      <w:pStyle w:val="llb"/>
      <w:jc w:val="center"/>
      <w:rPr>
        <w:sz w:val="20"/>
        <w:szCs w:val="20"/>
      </w:rPr>
    </w:pPr>
    <w:r w:rsidRPr="00D23573">
      <w:rPr>
        <w:rFonts w:eastAsiaTheme="majorEastAsia" w:cstheme="majorBidi"/>
        <w:color w:val="5B9BD5" w:themeColor="accent1"/>
        <w:sz w:val="20"/>
        <w:szCs w:val="20"/>
      </w:rPr>
      <w:t xml:space="preserve">. </w:t>
    </w:r>
    <w:r w:rsidRPr="00D23573">
      <w:rPr>
        <w:rFonts w:eastAsiaTheme="minorEastAsia" w:cstheme="minorBidi"/>
        <w:color w:val="5B9BD5" w:themeColor="accent1"/>
        <w:sz w:val="20"/>
        <w:szCs w:val="20"/>
      </w:rPr>
      <w:fldChar w:fldCharType="begin"/>
    </w:r>
    <w:r w:rsidRPr="00D23573">
      <w:rPr>
        <w:color w:val="5B9BD5" w:themeColor="accent1"/>
        <w:sz w:val="20"/>
        <w:szCs w:val="20"/>
      </w:rPr>
      <w:instrText>PAGE    \* MERGEFORMAT</w:instrText>
    </w:r>
    <w:r w:rsidRPr="00D23573">
      <w:rPr>
        <w:rFonts w:eastAsiaTheme="minorEastAsia" w:cstheme="minorBidi"/>
        <w:color w:val="5B9BD5" w:themeColor="accent1"/>
        <w:sz w:val="20"/>
        <w:szCs w:val="20"/>
      </w:rPr>
      <w:fldChar w:fldCharType="separate"/>
    </w:r>
    <w:r w:rsidR="00401C89" w:rsidRPr="00401C89">
      <w:rPr>
        <w:rFonts w:eastAsiaTheme="majorEastAsia" w:cstheme="majorBidi"/>
        <w:noProof/>
        <w:color w:val="5B9BD5" w:themeColor="accent1"/>
        <w:sz w:val="20"/>
        <w:szCs w:val="20"/>
      </w:rPr>
      <w:t>-</w:t>
    </w:r>
    <w:r w:rsidR="00401C89">
      <w:rPr>
        <w:noProof/>
        <w:color w:val="5B9BD5" w:themeColor="accent1"/>
        <w:sz w:val="20"/>
        <w:szCs w:val="20"/>
      </w:rPr>
      <w:t xml:space="preserve"> 2 -</w:t>
    </w:r>
    <w:r w:rsidRPr="00D23573">
      <w:rPr>
        <w:rFonts w:eastAsiaTheme="majorEastAsia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B0D" w:rsidRDefault="00864B0D" w:rsidP="008A5FBC">
      <w:pPr>
        <w:spacing w:after="0" w:line="240" w:lineRule="auto"/>
      </w:pPr>
      <w:r>
        <w:separator/>
      </w:r>
    </w:p>
  </w:footnote>
  <w:footnote w:type="continuationSeparator" w:id="0">
    <w:p w:rsidR="00864B0D" w:rsidRDefault="00864B0D" w:rsidP="008A5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718" w:rsidRDefault="00E14718" w:rsidP="00C4591B">
    <w:pPr>
      <w:pStyle w:val="Cmsor4"/>
      <w:pageBreakBefore/>
      <w:ind w:left="2268" w:right="2490"/>
      <w:rPr>
        <w:sz w:val="32"/>
        <w:szCs w:val="32"/>
      </w:rPr>
    </w:pPr>
    <w:r w:rsidRPr="00C4591B">
      <w:rPr>
        <w:sz w:val="32"/>
        <w:szCs w:val="32"/>
      </w:rPr>
      <w:t>BIZTONSÁGI ADATLAP</w:t>
    </w:r>
  </w:p>
  <w:p w:rsidR="00E14718" w:rsidRPr="00C4591B" w:rsidRDefault="00E14718" w:rsidP="00C4591B">
    <w:pPr>
      <w:pStyle w:val="Cmsor4"/>
      <w:pageBreakBefore/>
      <w:ind w:left="2268" w:right="2490"/>
      <w:rPr>
        <w:sz w:val="10"/>
        <w:szCs w:val="10"/>
      </w:rPr>
    </w:pPr>
  </w:p>
  <w:p w:rsidR="00E14718" w:rsidRDefault="00E14718" w:rsidP="008439B2">
    <w:pPr>
      <w:pStyle w:val="lfej"/>
      <w:tabs>
        <w:tab w:val="left" w:pos="1701"/>
      </w:tabs>
      <w:spacing w:line="360" w:lineRule="auto"/>
      <w:jc w:val="center"/>
      <w:rPr>
        <w:b/>
        <w:bCs/>
        <w:sz w:val="16"/>
        <w:szCs w:val="16"/>
      </w:rPr>
    </w:pPr>
    <w:r w:rsidRPr="00C4591B">
      <w:rPr>
        <w:b/>
        <w:bCs/>
        <w:sz w:val="16"/>
        <w:szCs w:val="16"/>
      </w:rPr>
      <w:t>453/2010 és 1907/2006/EK rendelet szerint</w:t>
    </w:r>
  </w:p>
  <w:p w:rsidR="00E14718" w:rsidRPr="00B01C36" w:rsidRDefault="00401C89" w:rsidP="00B01C36">
    <w:pPr>
      <w:pStyle w:val="lfej"/>
      <w:tabs>
        <w:tab w:val="left" w:pos="1701"/>
      </w:tabs>
      <w:spacing w:before="120" w:after="120" w:line="360" w:lineRule="auto"/>
      <w:jc w:val="center"/>
      <w:rPr>
        <w:sz w:val="24"/>
        <w:szCs w:val="24"/>
      </w:rPr>
    </w:pPr>
    <w:proofErr w:type="spellStart"/>
    <w:r>
      <w:rPr>
        <w:b/>
        <w:bCs/>
        <w:sz w:val="24"/>
        <w:szCs w:val="24"/>
      </w:rPr>
      <w:t>Celli</w:t>
    </w:r>
    <w:proofErr w:type="spellEnd"/>
    <w:r w:rsidR="00E14718">
      <w:rPr>
        <w:b/>
        <w:bCs/>
        <w:sz w:val="24"/>
        <w:szCs w:val="24"/>
      </w:rPr>
      <w:t xml:space="preserve"> </w:t>
    </w:r>
    <w:proofErr w:type="spellStart"/>
    <w:r w:rsidR="00E14718">
      <w:rPr>
        <w:b/>
        <w:bCs/>
        <w:sz w:val="24"/>
        <w:szCs w:val="24"/>
      </w:rPr>
      <w:t>Korróziógátló</w:t>
    </w:r>
    <w:proofErr w:type="spellEnd"/>
    <w:r w:rsidR="00E14718">
      <w:rPr>
        <w:b/>
        <w:bCs/>
        <w:sz w:val="24"/>
        <w:szCs w:val="24"/>
      </w:rPr>
      <w:t xml:space="preserve"> alapozó</w:t>
    </w:r>
  </w:p>
  <w:p w:rsidR="00E14718" w:rsidRPr="00B01C36" w:rsidRDefault="00E14718" w:rsidP="00B01C36">
    <w:pPr>
      <w:pStyle w:val="NormlWeb"/>
      <w:spacing w:before="120" w:beforeAutospacing="0" w:after="120" w:line="360" w:lineRule="auto"/>
      <w:ind w:left="-567" w:right="-629"/>
      <w:jc w:val="center"/>
      <w:rPr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Kiállítás kelte: 2009-01-05</w:t>
    </w:r>
    <w:r w:rsidRPr="00F523CB">
      <w:rPr>
        <w:rFonts w:ascii="Verdana" w:hAnsi="Verdana"/>
        <w:b/>
        <w:bCs/>
        <w:sz w:val="16"/>
        <w:szCs w:val="16"/>
      </w:rPr>
      <w:t xml:space="preserve"> </w:t>
    </w:r>
    <w:r w:rsidRPr="00F523CB"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  <w:t>Felülvizsgálva: 2015-05-29</w:t>
    </w:r>
    <w:r w:rsidRPr="00F523CB"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 w:rsidRPr="00F523CB">
      <w:rPr>
        <w:rFonts w:ascii="Verdana" w:hAnsi="Verdana"/>
        <w:b/>
        <w:bCs/>
        <w:sz w:val="16"/>
        <w:szCs w:val="16"/>
      </w:rPr>
      <w:t>Verziószám/terjedelem</w:t>
    </w:r>
    <w:r>
      <w:rPr>
        <w:rFonts w:ascii="Verdana" w:hAnsi="Verdana"/>
        <w:b/>
        <w:bCs/>
        <w:sz w:val="16"/>
        <w:szCs w:val="16"/>
      </w:rPr>
      <w:t>: 3 verzió 12 oldal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06F10"/>
    <w:multiLevelType w:val="hybridMultilevel"/>
    <w:tmpl w:val="8078FE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DE"/>
    <w:rsid w:val="00000ADE"/>
    <w:rsid w:val="00032CBE"/>
    <w:rsid w:val="00053B0E"/>
    <w:rsid w:val="00054911"/>
    <w:rsid w:val="00070177"/>
    <w:rsid w:val="00072E25"/>
    <w:rsid w:val="00087FA2"/>
    <w:rsid w:val="0009652E"/>
    <w:rsid w:val="00096DCE"/>
    <w:rsid w:val="000A1A8D"/>
    <w:rsid w:val="000A3D4E"/>
    <w:rsid w:val="000C45A1"/>
    <w:rsid w:val="000C613B"/>
    <w:rsid w:val="000F2B50"/>
    <w:rsid w:val="0010436F"/>
    <w:rsid w:val="00105662"/>
    <w:rsid w:val="00115181"/>
    <w:rsid w:val="00125059"/>
    <w:rsid w:val="00131DAE"/>
    <w:rsid w:val="00143386"/>
    <w:rsid w:val="001434DC"/>
    <w:rsid w:val="001462CE"/>
    <w:rsid w:val="001611B0"/>
    <w:rsid w:val="0016734A"/>
    <w:rsid w:val="00173823"/>
    <w:rsid w:val="00175A04"/>
    <w:rsid w:val="00180A44"/>
    <w:rsid w:val="00181BF1"/>
    <w:rsid w:val="001A22D0"/>
    <w:rsid w:val="001A58B2"/>
    <w:rsid w:val="001B10BD"/>
    <w:rsid w:val="001B2341"/>
    <w:rsid w:val="001B5E2E"/>
    <w:rsid w:val="001C2711"/>
    <w:rsid w:val="001D1821"/>
    <w:rsid w:val="001F1DB9"/>
    <w:rsid w:val="0020254D"/>
    <w:rsid w:val="00204E16"/>
    <w:rsid w:val="00222AF2"/>
    <w:rsid w:val="00223E68"/>
    <w:rsid w:val="0023734E"/>
    <w:rsid w:val="0024192B"/>
    <w:rsid w:val="0024546A"/>
    <w:rsid w:val="0025054D"/>
    <w:rsid w:val="00250F45"/>
    <w:rsid w:val="00287152"/>
    <w:rsid w:val="002936A8"/>
    <w:rsid w:val="002A672E"/>
    <w:rsid w:val="002C67DA"/>
    <w:rsid w:val="002E2B7B"/>
    <w:rsid w:val="002E47F3"/>
    <w:rsid w:val="002E5694"/>
    <w:rsid w:val="002F618C"/>
    <w:rsid w:val="002F6993"/>
    <w:rsid w:val="00300A05"/>
    <w:rsid w:val="00323226"/>
    <w:rsid w:val="003250A4"/>
    <w:rsid w:val="00350969"/>
    <w:rsid w:val="00351FA1"/>
    <w:rsid w:val="003561BC"/>
    <w:rsid w:val="00372A6F"/>
    <w:rsid w:val="0039074D"/>
    <w:rsid w:val="00390C8B"/>
    <w:rsid w:val="003950FD"/>
    <w:rsid w:val="003B2395"/>
    <w:rsid w:val="003B782E"/>
    <w:rsid w:val="003C6B3B"/>
    <w:rsid w:val="003C722B"/>
    <w:rsid w:val="003E657D"/>
    <w:rsid w:val="003F18E2"/>
    <w:rsid w:val="00401C89"/>
    <w:rsid w:val="004078F3"/>
    <w:rsid w:val="00414F0C"/>
    <w:rsid w:val="00420625"/>
    <w:rsid w:val="00426934"/>
    <w:rsid w:val="004406FB"/>
    <w:rsid w:val="00445F97"/>
    <w:rsid w:val="004576E3"/>
    <w:rsid w:val="00476466"/>
    <w:rsid w:val="00486020"/>
    <w:rsid w:val="00493235"/>
    <w:rsid w:val="004969A1"/>
    <w:rsid w:val="00497252"/>
    <w:rsid w:val="00497376"/>
    <w:rsid w:val="004B61C2"/>
    <w:rsid w:val="004C00AF"/>
    <w:rsid w:val="004C27E8"/>
    <w:rsid w:val="004C36C0"/>
    <w:rsid w:val="004D4E08"/>
    <w:rsid w:val="004E3CC2"/>
    <w:rsid w:val="004E668D"/>
    <w:rsid w:val="004F09BB"/>
    <w:rsid w:val="004F77A5"/>
    <w:rsid w:val="004F7ECD"/>
    <w:rsid w:val="00530266"/>
    <w:rsid w:val="00531949"/>
    <w:rsid w:val="005448C2"/>
    <w:rsid w:val="00550D30"/>
    <w:rsid w:val="00557C8E"/>
    <w:rsid w:val="00560708"/>
    <w:rsid w:val="00575004"/>
    <w:rsid w:val="0058582C"/>
    <w:rsid w:val="00592A5B"/>
    <w:rsid w:val="00596E1C"/>
    <w:rsid w:val="005B3358"/>
    <w:rsid w:val="005B7D42"/>
    <w:rsid w:val="005C1773"/>
    <w:rsid w:val="005D0FE7"/>
    <w:rsid w:val="005D4F1A"/>
    <w:rsid w:val="005E0C07"/>
    <w:rsid w:val="005E4129"/>
    <w:rsid w:val="005E7904"/>
    <w:rsid w:val="005F2FDF"/>
    <w:rsid w:val="006017A6"/>
    <w:rsid w:val="006071C8"/>
    <w:rsid w:val="00607A5C"/>
    <w:rsid w:val="0061145C"/>
    <w:rsid w:val="006461A4"/>
    <w:rsid w:val="00651DFD"/>
    <w:rsid w:val="00651F06"/>
    <w:rsid w:val="0065430A"/>
    <w:rsid w:val="00656C0E"/>
    <w:rsid w:val="00675128"/>
    <w:rsid w:val="006952F2"/>
    <w:rsid w:val="006A4E63"/>
    <w:rsid w:val="006A6B2E"/>
    <w:rsid w:val="006C1E69"/>
    <w:rsid w:val="006C4238"/>
    <w:rsid w:val="006D41A5"/>
    <w:rsid w:val="006E32F6"/>
    <w:rsid w:val="0070099F"/>
    <w:rsid w:val="00700DBD"/>
    <w:rsid w:val="007017F0"/>
    <w:rsid w:val="00702916"/>
    <w:rsid w:val="00707BA5"/>
    <w:rsid w:val="007110D8"/>
    <w:rsid w:val="0071554B"/>
    <w:rsid w:val="0072422A"/>
    <w:rsid w:val="00724619"/>
    <w:rsid w:val="00726590"/>
    <w:rsid w:val="007423B7"/>
    <w:rsid w:val="00750AD8"/>
    <w:rsid w:val="00751551"/>
    <w:rsid w:val="00751DD5"/>
    <w:rsid w:val="00752926"/>
    <w:rsid w:val="007541F4"/>
    <w:rsid w:val="00763FEF"/>
    <w:rsid w:val="00776B7B"/>
    <w:rsid w:val="00777FA2"/>
    <w:rsid w:val="007811F9"/>
    <w:rsid w:val="0078226B"/>
    <w:rsid w:val="007825DA"/>
    <w:rsid w:val="00783A17"/>
    <w:rsid w:val="007B46FA"/>
    <w:rsid w:val="007B59A3"/>
    <w:rsid w:val="007B601A"/>
    <w:rsid w:val="007B777C"/>
    <w:rsid w:val="007D2AA6"/>
    <w:rsid w:val="007D360A"/>
    <w:rsid w:val="007D4345"/>
    <w:rsid w:val="007E078A"/>
    <w:rsid w:val="0080301C"/>
    <w:rsid w:val="00811579"/>
    <w:rsid w:val="00813D08"/>
    <w:rsid w:val="00816785"/>
    <w:rsid w:val="00821723"/>
    <w:rsid w:val="00834289"/>
    <w:rsid w:val="008439B2"/>
    <w:rsid w:val="00852FAA"/>
    <w:rsid w:val="00863373"/>
    <w:rsid w:val="00864B0D"/>
    <w:rsid w:val="00871FC8"/>
    <w:rsid w:val="00873687"/>
    <w:rsid w:val="00877327"/>
    <w:rsid w:val="008832D8"/>
    <w:rsid w:val="008839B1"/>
    <w:rsid w:val="008932FE"/>
    <w:rsid w:val="008A040D"/>
    <w:rsid w:val="008A4183"/>
    <w:rsid w:val="008A5FBC"/>
    <w:rsid w:val="008D631F"/>
    <w:rsid w:val="008E1D1B"/>
    <w:rsid w:val="00903744"/>
    <w:rsid w:val="009616BF"/>
    <w:rsid w:val="0096366C"/>
    <w:rsid w:val="009672DA"/>
    <w:rsid w:val="00967620"/>
    <w:rsid w:val="0096789F"/>
    <w:rsid w:val="0097503C"/>
    <w:rsid w:val="0098058B"/>
    <w:rsid w:val="0098382E"/>
    <w:rsid w:val="0099335E"/>
    <w:rsid w:val="009A5BD6"/>
    <w:rsid w:val="009B478A"/>
    <w:rsid w:val="009C7BDA"/>
    <w:rsid w:val="009D5842"/>
    <w:rsid w:val="009F5744"/>
    <w:rsid w:val="00A0607F"/>
    <w:rsid w:val="00A20A2E"/>
    <w:rsid w:val="00A23058"/>
    <w:rsid w:val="00A33DAE"/>
    <w:rsid w:val="00A41772"/>
    <w:rsid w:val="00A64312"/>
    <w:rsid w:val="00A64EBE"/>
    <w:rsid w:val="00A7344A"/>
    <w:rsid w:val="00A809F5"/>
    <w:rsid w:val="00A8265E"/>
    <w:rsid w:val="00AA1831"/>
    <w:rsid w:val="00AA6864"/>
    <w:rsid w:val="00AB0536"/>
    <w:rsid w:val="00AC5643"/>
    <w:rsid w:val="00AD3691"/>
    <w:rsid w:val="00AD5DC2"/>
    <w:rsid w:val="00AE7BBC"/>
    <w:rsid w:val="00AF00A1"/>
    <w:rsid w:val="00B01C36"/>
    <w:rsid w:val="00B10DB3"/>
    <w:rsid w:val="00B1342E"/>
    <w:rsid w:val="00B1586B"/>
    <w:rsid w:val="00B20875"/>
    <w:rsid w:val="00B20968"/>
    <w:rsid w:val="00B3328B"/>
    <w:rsid w:val="00B4518F"/>
    <w:rsid w:val="00B54E7C"/>
    <w:rsid w:val="00B57EE0"/>
    <w:rsid w:val="00B62ABF"/>
    <w:rsid w:val="00B62B24"/>
    <w:rsid w:val="00B74FDE"/>
    <w:rsid w:val="00B76AC2"/>
    <w:rsid w:val="00B81195"/>
    <w:rsid w:val="00B83DC6"/>
    <w:rsid w:val="00BB367A"/>
    <w:rsid w:val="00BB5C12"/>
    <w:rsid w:val="00BC3458"/>
    <w:rsid w:val="00BD29DA"/>
    <w:rsid w:val="00BE05FD"/>
    <w:rsid w:val="00BE3EFD"/>
    <w:rsid w:val="00C14208"/>
    <w:rsid w:val="00C167BD"/>
    <w:rsid w:val="00C20A91"/>
    <w:rsid w:val="00C2566C"/>
    <w:rsid w:val="00C4104A"/>
    <w:rsid w:val="00C4591B"/>
    <w:rsid w:val="00C500A6"/>
    <w:rsid w:val="00C73F31"/>
    <w:rsid w:val="00C74DF6"/>
    <w:rsid w:val="00C75C89"/>
    <w:rsid w:val="00C77412"/>
    <w:rsid w:val="00C867F3"/>
    <w:rsid w:val="00CC515F"/>
    <w:rsid w:val="00CD10A9"/>
    <w:rsid w:val="00CD2F5C"/>
    <w:rsid w:val="00CD4D5C"/>
    <w:rsid w:val="00D07E49"/>
    <w:rsid w:val="00D14FFE"/>
    <w:rsid w:val="00D23573"/>
    <w:rsid w:val="00D25969"/>
    <w:rsid w:val="00D425C5"/>
    <w:rsid w:val="00D51731"/>
    <w:rsid w:val="00D77170"/>
    <w:rsid w:val="00D93E89"/>
    <w:rsid w:val="00DB3E81"/>
    <w:rsid w:val="00DB4FD3"/>
    <w:rsid w:val="00DC0945"/>
    <w:rsid w:val="00DE246F"/>
    <w:rsid w:val="00DF2EEF"/>
    <w:rsid w:val="00DF4EEC"/>
    <w:rsid w:val="00DF61C0"/>
    <w:rsid w:val="00E10E2F"/>
    <w:rsid w:val="00E14718"/>
    <w:rsid w:val="00E22B22"/>
    <w:rsid w:val="00E25D6C"/>
    <w:rsid w:val="00E31F57"/>
    <w:rsid w:val="00E47200"/>
    <w:rsid w:val="00E5155E"/>
    <w:rsid w:val="00E55AA2"/>
    <w:rsid w:val="00E6074D"/>
    <w:rsid w:val="00E63C87"/>
    <w:rsid w:val="00E75F6A"/>
    <w:rsid w:val="00E8189F"/>
    <w:rsid w:val="00E86660"/>
    <w:rsid w:val="00E90295"/>
    <w:rsid w:val="00E9139E"/>
    <w:rsid w:val="00EA1468"/>
    <w:rsid w:val="00EB3B52"/>
    <w:rsid w:val="00EB566A"/>
    <w:rsid w:val="00EC314A"/>
    <w:rsid w:val="00EC77A1"/>
    <w:rsid w:val="00ED29AF"/>
    <w:rsid w:val="00ED647E"/>
    <w:rsid w:val="00ED728E"/>
    <w:rsid w:val="00ED7611"/>
    <w:rsid w:val="00ED7698"/>
    <w:rsid w:val="00EF05C9"/>
    <w:rsid w:val="00F15225"/>
    <w:rsid w:val="00F176EE"/>
    <w:rsid w:val="00F25AB9"/>
    <w:rsid w:val="00F523CB"/>
    <w:rsid w:val="00F55C1B"/>
    <w:rsid w:val="00F80FF9"/>
    <w:rsid w:val="00F904E9"/>
    <w:rsid w:val="00FC452D"/>
    <w:rsid w:val="00FD2874"/>
    <w:rsid w:val="00FE2438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E24104B-039F-4129-95AD-52F4F515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41A5"/>
    <w:pPr>
      <w:spacing w:after="148" w:line="250" w:lineRule="auto"/>
      <w:ind w:left="15" w:hanging="10"/>
    </w:pPr>
    <w:rPr>
      <w:rFonts w:ascii="Verdana" w:eastAsia="Verdana" w:hAnsi="Verdana" w:cs="Verdana"/>
      <w:color w:val="00000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1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73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link w:val="Cmsor4Char"/>
    <w:uiPriority w:val="9"/>
    <w:qFormat/>
    <w:rsid w:val="00F523CB"/>
    <w:pPr>
      <w:spacing w:after="0" w:line="240" w:lineRule="auto"/>
      <w:ind w:left="1843" w:right="3028" w:firstLine="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5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A"/>
    <w:rPr>
      <w:rFonts w:ascii="Segoe UI" w:eastAsia="Verdana" w:hAnsi="Segoe UI" w:cs="Segoe UI"/>
      <w:color w:val="000000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A5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5FBC"/>
    <w:rPr>
      <w:rFonts w:ascii="Verdana" w:eastAsia="Verdana" w:hAnsi="Verdana" w:cs="Verdana"/>
      <w:color w:val="000000"/>
    </w:rPr>
  </w:style>
  <w:style w:type="paragraph" w:styleId="llb">
    <w:name w:val="footer"/>
    <w:basedOn w:val="Norml"/>
    <w:link w:val="llbChar"/>
    <w:uiPriority w:val="99"/>
    <w:unhideWhenUsed/>
    <w:rsid w:val="008A5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5FBC"/>
    <w:rPr>
      <w:rFonts w:ascii="Verdana" w:eastAsia="Verdana" w:hAnsi="Verdana" w:cs="Verdana"/>
      <w:color w:val="000000"/>
    </w:rPr>
  </w:style>
  <w:style w:type="character" w:styleId="Hiperhivatkozs">
    <w:name w:val="Hyperlink"/>
    <w:basedOn w:val="Bekezdsalapbettpusa"/>
    <w:uiPriority w:val="99"/>
    <w:unhideWhenUsed/>
    <w:rsid w:val="00D23573"/>
    <w:rPr>
      <w:color w:val="0563C1" w:themeColor="hyperlink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F523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lWeb">
    <w:name w:val="Normal (Web)"/>
    <w:basedOn w:val="Norml"/>
    <w:uiPriority w:val="99"/>
    <w:unhideWhenUsed/>
    <w:rsid w:val="00F523CB"/>
    <w:pPr>
      <w:spacing w:before="100" w:beforeAutospacing="1" w:after="119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Rcsostblzat">
    <w:name w:val="Table Grid"/>
    <w:basedOn w:val="Normltblzat"/>
    <w:uiPriority w:val="39"/>
    <w:rsid w:val="00496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969A1"/>
    <w:pPr>
      <w:ind w:left="720"/>
      <w:contextualSpacing/>
    </w:pPr>
  </w:style>
  <w:style w:type="paragraph" w:styleId="Nincstrkz">
    <w:name w:val="No Spacing"/>
    <w:uiPriority w:val="1"/>
    <w:qFormat/>
    <w:rsid w:val="00B4518F"/>
    <w:pPr>
      <w:spacing w:after="0" w:line="240" w:lineRule="auto"/>
      <w:ind w:left="15" w:hanging="10"/>
    </w:pPr>
    <w:rPr>
      <w:rFonts w:ascii="Verdana" w:eastAsia="Verdana" w:hAnsi="Verdana" w:cs="Verdana"/>
      <w:color w:val="000000"/>
    </w:rPr>
  </w:style>
  <w:style w:type="character" w:styleId="Kiemels2">
    <w:name w:val="Strong"/>
    <w:basedOn w:val="Bekezdsalapbettpusa"/>
    <w:uiPriority w:val="22"/>
    <w:qFormat/>
    <w:rsid w:val="00776B7B"/>
    <w:rPr>
      <w:b/>
      <w:bCs/>
    </w:rPr>
  </w:style>
  <w:style w:type="paragraph" w:customStyle="1" w:styleId="western">
    <w:name w:val="western"/>
    <w:basedOn w:val="Norml"/>
    <w:rsid w:val="004F09BB"/>
    <w:pPr>
      <w:spacing w:before="100" w:beforeAutospacing="1"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73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1F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M1">
    <w:name w:val="CM1"/>
    <w:basedOn w:val="Norml"/>
    <w:next w:val="Norml"/>
    <w:uiPriority w:val="99"/>
    <w:rsid w:val="001462CE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1462CE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np">
    <w:name w:val="np"/>
    <w:basedOn w:val="Norml"/>
    <w:rsid w:val="007D2AA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250F45"/>
    <w:pPr>
      <w:autoSpaceDE w:val="0"/>
      <w:autoSpaceDN w:val="0"/>
      <w:adjustRightInd w:val="0"/>
      <w:spacing w:after="0" w:line="240" w:lineRule="auto"/>
      <w:ind w:left="0" w:firstLine="0"/>
    </w:pPr>
    <w:rPr>
      <w:rFonts w:ascii="EUAlbertina" w:eastAsiaTheme="minorEastAsia" w:hAnsi="EUAlbertina" w:cstheme="minorBidi"/>
      <w:color w:val="auto"/>
      <w:sz w:val="24"/>
      <w:szCs w:val="24"/>
    </w:rPr>
  </w:style>
  <w:style w:type="paragraph" w:customStyle="1" w:styleId="Default">
    <w:name w:val="Default"/>
    <w:rsid w:val="00AD5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1">
    <w:name w:val="CM4+1"/>
    <w:basedOn w:val="Default"/>
    <w:next w:val="Default"/>
    <w:uiPriority w:val="99"/>
    <w:rsid w:val="00726590"/>
    <w:rPr>
      <w:color w:val="auto"/>
    </w:rPr>
  </w:style>
  <w:style w:type="table" w:styleId="Tblzatrcsosvilgos">
    <w:name w:val="Grid Table Light"/>
    <w:basedOn w:val="Normltblzat"/>
    <w:uiPriority w:val="40"/>
    <w:rsid w:val="00401C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li-festek@cellkabel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55A2-B735-4113-83AE-488C6CF8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3696</Words>
  <Characters>25509</Characters>
  <Application>Microsoft Office Word</Application>
  <DocSecurity>0</DocSecurity>
  <Lines>212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hancs imre</dc:creator>
  <cp:lastModifiedBy>Dóri</cp:lastModifiedBy>
  <cp:revision>2</cp:revision>
  <cp:lastPrinted>2015-09-15T11:35:00Z</cp:lastPrinted>
  <dcterms:created xsi:type="dcterms:W3CDTF">2016-05-24T09:43:00Z</dcterms:created>
  <dcterms:modified xsi:type="dcterms:W3CDTF">2016-05-24T09:43:00Z</dcterms:modified>
</cp:coreProperties>
</file>